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B6" w:rsidRPr="00912CB6" w:rsidRDefault="00912CB6" w:rsidP="00912CB6">
      <w:pPr>
        <w:shd w:val="clear" w:color="auto" w:fill="FFFFFF"/>
        <w:spacing w:after="0" w:line="688" w:lineRule="atLeast"/>
        <w:textAlignment w:val="baseline"/>
        <w:outlineLvl w:val="0"/>
        <w:rPr>
          <w:rFonts w:eastAsia="Times New Roman" w:cs="Arial"/>
          <w:b/>
          <w:bCs/>
          <w:color w:val="666666"/>
          <w:spacing w:val="-5"/>
          <w:kern w:val="36"/>
          <w:sz w:val="32"/>
          <w:szCs w:val="32"/>
          <w:lang w:eastAsia="pl-PL"/>
        </w:rPr>
      </w:pPr>
      <w:r w:rsidRPr="00912CB6">
        <w:rPr>
          <w:rFonts w:eastAsia="Times New Roman" w:cs="Arial"/>
          <w:b/>
          <w:bCs/>
          <w:color w:val="666666"/>
          <w:spacing w:val="-5"/>
          <w:kern w:val="36"/>
          <w:sz w:val="32"/>
          <w:szCs w:val="32"/>
          <w:lang w:eastAsia="pl-PL"/>
        </w:rPr>
        <w:t>Ogólnopolski Konkurs Fotografii Dzieci i Młodzieży „Człowiek, Świat, Przyroda” – Koszalin 2019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Pałac Młodzieży w Koszalinie zaprasza dzieci i młodzież do udziału w XVIII Ogólnopolskim Konkursie Fotografii Dzieci i Młodzieży „Człowiek, świat, Przyroda", a także do XV spotkań plenerowych pod nazwą Ogólnopolskie Młodzieżowe Spotkania z Fotografią, w czerwcu 2019 r.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Konkurs jest otwarty dla wszystkich chętnych, górna granica wieku to 21 lat.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Każdy uczestnik może zgłosić do 10 prac.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Termin nadsyłani zdjęć mija 18 marca 2019 roku.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Temat konkursu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CZŁOWIEK, ŚWIAT, PRZYRODA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CEL KONKURSU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1. Organizatorzy konkursu niezmiennie od 18 lat pragną zachęcić dzieci i młodzież do fotografowania otaczającego nas świata, miejsc, w których żyjemy, zwrócić uwagę na piękno i delikatność przyrody.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2. Możliwość zaprezentowania prac fotograficznych dzieci i młodzieży oraz konfrontacja z innymi uczestnikami konkursu m.in. poprzez spotkania pokonkursowe.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WARUNKI UCZESTNICTWA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1. W konkursie mogą wziąć udział dzieci i młodzież do lat 21.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 xml:space="preserve">2. Każdy autor może nadesłać nie więcej niż 10 zdjęć w formacie min. 15 x 21 cm, max 30 x 45 </w:t>
      </w:r>
      <w:proofErr w:type="spellStart"/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cm</w:t>
      </w:r>
      <w:proofErr w:type="spellEnd"/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3. Dopuszcza się nadsyłanie tylko własnych prac fotograficznych wykonanych metodą tradycyjną lub cyfrową.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4. Prace nie mogą być podklejone ani oprawione.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 xml:space="preserve">5. Dodatkowo, proszę dołączyć płytę CD z pikami cyfrowymi (format plików: </w:t>
      </w:r>
      <w:proofErr w:type="spellStart"/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jpg</w:t>
      </w:r>
      <w:proofErr w:type="spellEnd"/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.)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6. Na odwrocie każdej pracy należy podać: imię i nazwisko, adres, tytuł pracy, kategorię, wiek autora oraz dopisek „Foto 2019”.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>
        <w:rPr>
          <w:rFonts w:eastAsia="Times New Roman" w:cs="Arial"/>
          <w:color w:val="333333"/>
          <w:sz w:val="30"/>
          <w:szCs w:val="30"/>
          <w:lang w:eastAsia="pl-PL"/>
        </w:rPr>
        <w:t xml:space="preserve">7. 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Koszt przesyłki pokrywa uczestnik konkursu.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lastRenderedPageBreak/>
        <w:br/>
        <w:t>8. Fotografie niespełniające wymogów regulaminowych nie będą oceniane.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KATEGORIE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Konkurs będzie rozpatrywany w dwóch kategoriach wiekowych: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I kategoria do 15 lat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II kategoria od 16 do 21 lat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PODZIAŁ NAGRÓD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Prace nadesłane na konkurs zostaną ocenione przez Jury, w skład którego wejdą przedstawiciele organizatorów, sponsorów oraz zaproszonych gości.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Organizatorzy przewidują następujące nagrody: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- w każdej kategorii wiekowej: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I nagroda,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II nagroda,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III nagroda.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- odznaczenia „Za twórczość fotograficzną” przyznane przez Fotoklub Rzeczypospolitej Polskiej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- wyróżnienia, dyplomy i nagrody specjalne przyznane przez fundatorów.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Jury przysługuje prawo innego podziału nagród.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TERMINARZ KONKURSU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1. Nadsyłanie prac do 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18 marca 2019 r.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(decyduje data stempla pocztowego)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2. Ocena jury - 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kwiecień 2019 r.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3. Informacja o wynikach konkursu do - 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30 kwietnia 2019 r.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dostępna na www.pm.koszalin.pl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4. Wernisaż i wręczenie nagród - </w:t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14 czerwca 2019 r.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PM Koszalin.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5. Plener fotograficzny dla dzieci i młodzieży oraz nauczycieli 14-16 czerwca 2019 r. (udział w plenerze biorą nagrodzeni uczestnicy oraz ich nauczyciele).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POSTANOWIENIA KOŃCOWE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1. Organizatorzy oraz sponsorzy nagród w niniejszym konkursie zastrzegają sobie prawo do bezpłatnej reprodukcji nagrodzonych i zakwalifikowanych do wystawy prac uczestników konkursu w prasie, TV, Internecie, katalogu oraz innych publikacjach w celach promocji konkursu. Prace nagrodzone przechodzą na własność organizatorów i sponsorów.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lastRenderedPageBreak/>
        <w:t>2. Laureaci konkursu zostaną poinformowani pocztą elektroniczną na adres mailowy podany przez Uczestnika. Nadesłanie prac jest jednoznaczne z akceptacją warunków niniejszego regulaminu przez autorów lub w przypadku osób niepełnoletnich przez ich prawnych opiekunów.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3. Zgłoszenie prac na Konkurs jest równoznaczne z oświadczeniem, iż osoba nadsyłająca jest autorem/autorką załączonych zdjęć. Prawa osób portretowanych zostały unormowane i osoby sportretowane wyrażają zgodę na wystawienie i publikowanie również dla celów reklamowych konkursu.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4. Osoba nadsyłająca zdjęcia przyjmuje na siebie wszelkie roszczenia związane z nadesłanymi zdjęciami, które osoby trzecie mogłyby kierować przeciwko organizatorom konkursu.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5. Organizatorzy przewidują również prezentację wystawy pokonkursowej w innych ośrodkach kultury.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6. Uczestnicy na wernisaż przyjeżdżają na koszt własny i są ubezpieczeni przez jednostkę delegującą.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7. Ostateczna interpretacja regulaminu należy do organizatorów.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Konkurs należy do kategorii:</w:t>
      </w:r>
    </w:p>
    <w:p w:rsidR="00912CB6" w:rsidRPr="00912CB6" w:rsidRDefault="00181C24" w:rsidP="00912C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hyperlink r:id="rId5" w:history="1">
        <w:r w:rsidR="00912CB6" w:rsidRPr="00912CB6">
          <w:rPr>
            <w:rFonts w:eastAsia="Times New Roman" w:cs="Arial"/>
            <w:sz w:val="30"/>
            <w:lang w:eastAsia="pl-PL"/>
          </w:rPr>
          <w:t>fotografia</w:t>
        </w:r>
      </w:hyperlink>
      <w:r w:rsidR="00912CB6">
        <w:rPr>
          <w:rFonts w:eastAsia="Times New Roman" w:cs="Arial"/>
          <w:color w:val="333333"/>
          <w:sz w:val="30"/>
          <w:szCs w:val="30"/>
          <w:lang w:eastAsia="pl-PL"/>
        </w:rPr>
        <w:t xml:space="preserve"> cyfrowa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Organizator: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</w:t>
      </w:r>
      <w:hyperlink r:id="rId6" w:tgtFrame="_blank" w:history="1">
        <w:r w:rsidRPr="00912CB6">
          <w:rPr>
            <w:rFonts w:eastAsia="Times New Roman" w:cs="Arial"/>
            <w:color w:val="3F7601"/>
            <w:sz w:val="30"/>
            <w:lang w:eastAsia="pl-PL"/>
          </w:rPr>
          <w:t>Pałac Młodzieży w Koszalinie</w:t>
        </w:r>
      </w:hyperlink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zgłoszeń: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18/03/2019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rozstrzygnięcia: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14 czerwca 2019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Nagrody: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nagrody i wyróżnienia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Przedział wiekowy: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do 21 roku życia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Region: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ogólnopolski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Przeznaczony dla: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szkół, przedszkoli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Zgłoszenia: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indywidualne, przez placówki</w:t>
      </w:r>
    </w:p>
    <w:p w:rsidR="00912CB6" w:rsidRPr="00912CB6" w:rsidRDefault="00912CB6" w:rsidP="00912CB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912CB6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Typ:</w:t>
      </w:r>
      <w:r w:rsidRPr="00912CB6">
        <w:rPr>
          <w:rFonts w:eastAsia="Times New Roman" w:cs="Arial"/>
          <w:color w:val="333333"/>
          <w:sz w:val="30"/>
          <w:szCs w:val="30"/>
          <w:lang w:eastAsia="pl-PL"/>
        </w:rPr>
        <w:t> indywidualny</w:t>
      </w:r>
    </w:p>
    <w:p w:rsidR="00F26BF0" w:rsidRDefault="00F26BF0"/>
    <w:sectPr w:rsidR="00F26BF0" w:rsidSect="00F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3816"/>
    <w:multiLevelType w:val="multilevel"/>
    <w:tmpl w:val="B14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12CB6"/>
    <w:rsid w:val="00027A05"/>
    <w:rsid w:val="00181C24"/>
    <w:rsid w:val="002E512D"/>
    <w:rsid w:val="00912CB6"/>
    <w:rsid w:val="00B0232B"/>
    <w:rsid w:val="00F26BF0"/>
    <w:rsid w:val="00F7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oanna"/>
    <w:qFormat/>
    <w:rsid w:val="002E512D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C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12CB6"/>
    <w:rPr>
      <w:b/>
      <w:bCs/>
    </w:rPr>
  </w:style>
  <w:style w:type="character" w:customStyle="1" w:styleId="downloadh">
    <w:name w:val="downloadh"/>
    <w:basedOn w:val="Domylnaczcionkaakapitu"/>
    <w:rsid w:val="00912CB6"/>
  </w:style>
  <w:style w:type="character" w:styleId="Hipercze">
    <w:name w:val="Hyperlink"/>
    <w:basedOn w:val="Domylnaczcionkaakapitu"/>
    <w:uiPriority w:val="99"/>
    <w:semiHidden/>
    <w:unhideWhenUsed/>
    <w:rsid w:val="00912C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.koszalin.pl/czlowiek-swiat-przyroda" TargetMode="External"/><Relationship Id="rId5" Type="http://schemas.openxmlformats.org/officeDocument/2006/relationships/hyperlink" Target="http://konkursydladzieci.eu/rodzaje/konkursy-fotograficzne-dla-dzie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2019-02-03T19:58:00Z</cp:lastPrinted>
  <dcterms:created xsi:type="dcterms:W3CDTF">2019-02-03T20:05:00Z</dcterms:created>
  <dcterms:modified xsi:type="dcterms:W3CDTF">2019-02-03T20:05:00Z</dcterms:modified>
</cp:coreProperties>
</file>