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41" w:rsidRPr="002C2B67" w:rsidRDefault="00F25741" w:rsidP="006042DA">
      <w:pPr>
        <w:spacing w:line="9" w:lineRule="exact"/>
        <w:ind w:right="10"/>
        <w:rPr>
          <w:rFonts w:ascii="Arial" w:hAnsi="Arial" w:cs="Arial"/>
          <w:sz w:val="17"/>
          <w:szCs w:val="17"/>
        </w:rPr>
      </w:pPr>
      <w:bookmarkStart w:id="0" w:name="page1"/>
      <w:bookmarkEnd w:id="0"/>
    </w:p>
    <w:p w:rsidR="00F25741" w:rsidRPr="002C2B67" w:rsidRDefault="005206CC" w:rsidP="00145487">
      <w:pPr>
        <w:ind w:left="60"/>
        <w:jc w:val="center"/>
        <w:rPr>
          <w:rFonts w:ascii="Arial" w:hAnsi="Arial" w:cs="Arial"/>
          <w:sz w:val="24"/>
          <w:szCs w:val="17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17"/>
        </w:rPr>
        <w:t>Lekcja muzyki</w:t>
      </w:r>
      <w:r w:rsidR="001260BF" w:rsidRPr="002C2B67">
        <w:rPr>
          <w:rFonts w:ascii="Arial" w:eastAsia="Arial" w:hAnsi="Arial" w:cs="Arial"/>
          <w:b/>
          <w:bCs/>
          <w:color w:val="000000"/>
          <w:sz w:val="24"/>
          <w:szCs w:val="17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17"/>
        </w:rPr>
        <w:t>Wymagania edukacyjne z muzyki.</w:t>
      </w:r>
      <w:bookmarkStart w:id="1" w:name="_GoBack"/>
      <w:bookmarkEnd w:id="1"/>
      <w:r w:rsidR="001260BF" w:rsidRPr="002C2B67">
        <w:rPr>
          <w:rFonts w:ascii="Arial" w:eastAsia="Arial" w:hAnsi="Arial" w:cs="Arial"/>
          <w:b/>
          <w:bCs/>
          <w:color w:val="000000"/>
          <w:sz w:val="24"/>
          <w:szCs w:val="17"/>
        </w:rPr>
        <w:t xml:space="preserve"> Klasa szósta</w:t>
      </w:r>
    </w:p>
    <w:p w:rsidR="00F25741" w:rsidRPr="002C2B67" w:rsidRDefault="00F25741" w:rsidP="00145487">
      <w:pPr>
        <w:spacing w:line="20" w:lineRule="exact"/>
        <w:jc w:val="center"/>
        <w:rPr>
          <w:rFonts w:ascii="Arial" w:hAnsi="Arial" w:cs="Arial"/>
          <w:sz w:val="17"/>
          <w:szCs w:val="17"/>
        </w:rPr>
      </w:pPr>
    </w:p>
    <w:p w:rsidR="00F25741" w:rsidRPr="002C2B67" w:rsidRDefault="001260BF" w:rsidP="00145487">
      <w:pPr>
        <w:spacing w:before="120" w:after="240"/>
        <w:jc w:val="center"/>
        <w:rPr>
          <w:rFonts w:ascii="Arial" w:eastAsia="Arial" w:hAnsi="Arial" w:cs="Arial"/>
          <w:sz w:val="20"/>
          <w:szCs w:val="17"/>
        </w:rPr>
      </w:pPr>
      <w:r w:rsidRPr="002C2B67">
        <w:rPr>
          <w:rFonts w:ascii="Arial" w:eastAsia="Arial" w:hAnsi="Arial" w:cs="Arial"/>
          <w:sz w:val="20"/>
          <w:szCs w:val="17"/>
        </w:rPr>
        <w:t>Monika Gromek, Grażyna Kilbach</w:t>
      </w:r>
    </w:p>
    <w:p w:rsidR="00D3665E" w:rsidRPr="002C2B67" w:rsidRDefault="00D3665E">
      <w:pPr>
        <w:spacing w:line="1" w:lineRule="exact"/>
        <w:rPr>
          <w:rFonts w:ascii="Arial" w:hAnsi="Arial" w:cs="Arial"/>
          <w:sz w:val="17"/>
          <w:szCs w:val="17"/>
        </w:rPr>
      </w:pPr>
      <w:bookmarkStart w:id="2" w:name="page3"/>
      <w:bookmarkEnd w:id="2"/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225"/>
        <w:gridCol w:w="3394"/>
        <w:gridCol w:w="3417"/>
        <w:gridCol w:w="3026"/>
        <w:gridCol w:w="1304"/>
      </w:tblGrid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F66874" w:rsidRDefault="00DE443C" w:rsidP="00B92BB8">
            <w:pPr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Nr</w:t>
            </w:r>
          </w:p>
          <w:p w:rsidR="00DE443C" w:rsidRPr="00F66874" w:rsidRDefault="00DE443C" w:rsidP="00B92BB8">
            <w:pPr>
              <w:spacing w:line="192" w:lineRule="exact"/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lekcji /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miesiąc*</w:t>
            </w:r>
          </w:p>
        </w:tc>
        <w:tc>
          <w:tcPr>
            <w:tcW w:w="2226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Temat**</w:t>
            </w:r>
          </w:p>
        </w:tc>
        <w:tc>
          <w:tcPr>
            <w:tcW w:w="3395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MATERIAŁ DO REALIZACJI</w:t>
            </w:r>
          </w:p>
        </w:tc>
        <w:tc>
          <w:tcPr>
            <w:tcW w:w="3418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 PODSTAWOWE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3027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</w:t>
            </w:r>
          </w:p>
          <w:p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PONADPODSTAWOWE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1300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Podstawa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programowa***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spacing w:line="192" w:lineRule="exact"/>
              <w:ind w:left="7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spacing w:line="192" w:lineRule="exact"/>
              <w:ind w:left="9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 letnie wyprawy.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Organizacja pracy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lekcjach muzyki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klasie szóstej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wstęp oraz lekcja 1: „Ostatnie letnie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wyprawy”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6–7)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i opis kroku podstawowego cz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noBreakHyphen/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czy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kanon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Tue, tue, barima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akompaniamentu rytmicznego do kanonu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„Afrykańskie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klimaty”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-14" w:hanging="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Na pierwszej lekcji uczniowie i nauczyciel przypominają zasady wspólnej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pracy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kryteria oceniania, a także zapoznają się z nowym podręcznikiem.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Tue, tue, barima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ćwiczenia taneczne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oraz partytura rytmiczna służą rozśpiewaniu klasy, nawiązaniu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wakacyjnych wspomnień oraz przyjemnemu rozpoczęciu pracy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nowym roku szkolnym.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I.3.2, I.3.3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Dobrze z piosenką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wędrować. Poznanie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wykonywanie utworów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repertuaru piosenki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turystycznej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podręcznik, lekcja 2: „Dobrze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wędrować”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 podróże, 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„Piosenka turystyczna”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na flecie melodię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podróże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turystycznych.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dobrze nam zdobywać 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melodię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Lubię 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formie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kanonu,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nazwiska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artystów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nazwy zespołów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wykonujących popularne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piosenki turystyczne.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II.2.3, II.4.1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3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Muzyczny ping-pong –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artykulacja. Różne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sposoby wykonywania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muzyki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3: „Muzyczny ping-pong –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artykulacja”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rytmy, Kukułeczka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tabela „Rodzaje artykulacji”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„Muzyczny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ping-pong”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Fuhlisch,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Śmiejący się puzon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V. Monti,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Czardasz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J. Strauss syn,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Pizzicato polka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artykulacja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Deszczowe rytmy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artykulacja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wymienia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podstawowe rodzaje artykulacji.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 właściwą artykulacją śpiewa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i stosuje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oznaczenia artykulacyjne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zapisie nutowym,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na czym polega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artykulacja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frullato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pizzicato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II.1.2, II.2.4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4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okrągło. Utwory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 formie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ronda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4: „Na okrągło”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utworu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W.A. Mozart,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Sonata fortepianowa C-dur,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KV545, cz. III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zadania o charakterze zabaw: „Rondo taneczne”,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„Ptasie rondo na topoli”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budowy ronda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utwór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i definiuje elementy</w:t>
            </w:r>
            <w:r w:rsidR="00F6687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budowy ronda: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utwór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elementy ronda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słuchanych i wykonywanych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I.4.2, II.4.3,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5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Naszym nauczycielom.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Realizacja trioli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ósemkowej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5: „Naszym nauczycielom”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 ciekawości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 triumfalnego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opery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Aida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A. Ponchielli,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Taniec godzin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baletu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Gioconda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„Tańczące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instrumenty”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 ósemkowa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wyjaśnia znaczenie terminu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triole w zapisie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nutowym oraz w słuchanych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utworach,</w:t>
            </w:r>
          </w:p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poprawnie wykonuje triolę.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I.4.4, II.2.2,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6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6: „Warsztat muzyczny”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30–31)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II.2.2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7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dawna.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średniowiecza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renesansu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7: „Z dziejów muzyki – muzyka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dawna”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 o sennym bardzie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estampidy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 maya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R.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de Vaqueirasa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Bogurodzica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brzmienie liry korbowej,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brzmienie lutni, R. de Vaqueiras,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 maya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O. di Lasso, madrygał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Echo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oś czasu prezentująca instrumenty średniowieczne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średniowiecze, renesans, tabulatura,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trubadurzy, truwerzy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na flecie estampidę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Kalenda maya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R. de Vaqueirasa,</w:t>
            </w:r>
          </w:p>
          <w:p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muzykę dawną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podstawie infografiki zamieszczonej w podręczniku.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4E54CF" w:rsidRDefault="00DE443C" w:rsidP="00F66874">
            <w:pPr>
              <w:ind w:left="140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na flecie estampidę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Kalenda maya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R. de Vaqueirasa,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muzykę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średniowieczną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stosując poznaną terminologię,</w:t>
            </w:r>
          </w:p>
          <w:p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polichóralność.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I.2.5, II.6,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8 / XI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złoty wiek muzyki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polskiej. Polska muzyka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renesansowa i jej twórcy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8: „Z dziejów muzyki – złoty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wiek muzyki polskiej”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M. Gomółka,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rytmiczna akompaniamentu do psalmu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polska w XVI wieku”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psalmu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 choreografii do tańca dawnego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W. z Szamotuł,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Już się zmierzcha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Szewczyk idzie po ulicy, szydełka nosząc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Rex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pierwszy głos psalmu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Gomółki,</w:t>
            </w:r>
          </w:p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taniec renesansowy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zgodnie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pierwszy głos psalmu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drugi głos psalmu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545EC5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polską muzykę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 i wymienia jej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twórców.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I.2.1,I.3.3, I.4.1, II.6,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D4FA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9 / XI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D4FAB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muzycznej kuchni.</w:t>
            </w:r>
          </w:p>
          <w:p w:rsidR="00DE443C" w:rsidRPr="002C2B67" w:rsidRDefault="00DE443C" w:rsidP="00FD4FAB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Elementy muzyki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9: „W muzycznej kuchni.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muzyki”</w:t>
            </w:r>
          </w:p>
          <w:p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</w:p>
          <w:p w:rsidR="00DE443C" w:rsidRPr="002C2B67" w:rsidRDefault="00DE443C" w:rsidP="004E54CF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elementy muzyki, barwa dźwięku, harmonia,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forma muzyczna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i gra w grupie melodię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podczas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realizacji poszczególnych zadań,</w:t>
            </w:r>
          </w:p>
          <w:p w:rsidR="00DE443C" w:rsidRPr="002C2B67" w:rsidRDefault="00DE443C" w:rsidP="00F66874">
            <w:pPr>
              <w:ind w:left="10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elementy muzyki.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2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bystra woda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wykonuje głosy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towarzyszące jej melodii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poszczególnych zadaniach,</w:t>
            </w:r>
          </w:p>
          <w:p w:rsidR="00DE443C" w:rsidRPr="002C2B67" w:rsidRDefault="00DE443C" w:rsidP="00F66874">
            <w:pPr>
              <w:ind w:left="12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definiuje i rozpoznaje różne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I.2.1,II.1.2, II.2.4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A77DAE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10 / XI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Historia polskiego oręża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dźwiękiem zapisana.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Pieśni i piosenki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 tematyce wojskowej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ujęciu historycznym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10: „Historia polskiego oręża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dźwiękiem zapisana”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Pieśń o przeszłości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melodii piosenki 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„Polskie pieśni żołnierskie”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Tymolski,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Ostatni mazur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,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Schubert,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 wojskowy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Idzie żołnierz borem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lasem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M. Zieliński, 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K. Hofman,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Pobudka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krakusów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zwrotki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 pierwszy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żołnierskich,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określa tematykę oraz charakter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pieśni żołnierskich.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zwrotki i w grupie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drugi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Serce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żołnierskie: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wyraziste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 i wskazuje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nawiązania do polskich tańców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narodowych,</w:t>
            </w:r>
          </w:p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przyporządkowuje tytuły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pieśni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żołnierskich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poszczególnych okresów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historycznych.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11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Piosenki powstania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warszawskiego.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Wzbogacenie repertuaru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piosenek z okresu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II wojny światowej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11: „Piosenki powstania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warszawskiego”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 mundur, Pałacyk Michla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K. Oberfeld,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Warszawo ma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J.K.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Markowski,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Sanitariuszka Małgorzatka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Pałacyk Michla,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powszechnie śpiewanych podczas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wojny, okupacji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powstania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Pałacyk Michla,</w:t>
            </w:r>
          </w:p>
          <w:p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powstańczych i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ich charakter.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 III.1</w:t>
            </w: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12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12: „Warsztat muzyczny”</w:t>
            </w:r>
          </w:p>
          <w:p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60–61)</w:t>
            </w:r>
          </w:p>
          <w:p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zadania utrwalające wiadomości i 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-14" w:hanging="6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II.6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13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oczekiwaniu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pierwszą gwiazdę.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Wykonywanie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słuchanie utworów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bożonarodzeniowych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13: „W oczekiwaniu na pierwszą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gwiazdę”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 w roku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Czerwone Gitary,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Dzień jeden w roku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5206CC">
              <w:rPr>
                <w:rFonts w:ascii="Arial" w:eastAsia="Arial" w:hAnsi="Arial" w:cs="Arial"/>
                <w:sz w:val="17"/>
                <w:szCs w:val="17"/>
              </w:rPr>
              <w:t xml:space="preserve">Kayah, </w:t>
            </w:r>
            <w:r w:rsidRPr="005206CC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Ding dong!,</w:t>
            </w:r>
            <w:r w:rsidRPr="005206CC">
              <w:rPr>
                <w:rFonts w:ascii="Arial" w:eastAsia="Arial" w:hAnsi="Arial" w:cs="Arial"/>
                <w:sz w:val="17"/>
                <w:szCs w:val="17"/>
              </w:rPr>
              <w:t xml:space="preserve"> Varius Manx, </w:t>
            </w:r>
            <w:r w:rsidRPr="005206CC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ludzie,</w:t>
            </w:r>
            <w:r w:rsidR="00981622" w:rsidRPr="005206CC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idą święta,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kolęda angielska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God Rest Ye Merry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Gentelmen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„Świąteczne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pierwszy głos,</w:t>
            </w:r>
          </w:p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w grupie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zespołowo drugi głos,</w:t>
            </w:r>
          </w:p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solo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II.4.2, 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979F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14/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Kolędujmy wszyscy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razem. Wspólne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kolędowanie klasowe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14: „Kolędujmy wszyscy razem”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 Chrystus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nuty przyśpiewki kolędniczej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„Moja muzyka”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J.S. Bach,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Ehre sei dir, Gott, gesungen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 Oratorium na Boże Narodzenie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M. Leontowycz,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Szczedrik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pierwszy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w grupie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przyśpiewkę kolędniczą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drugi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na flecie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układa i realizuje akompaniament perkusyjny do pastorałki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 Chrystus.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I.2.4, I.4.1, III.1,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bookmarkStart w:id="3" w:name="page4"/>
            <w:bookmarkEnd w:id="3"/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15 / 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Zimowo, mroźnie,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wesoło. Żarty muzyczne.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Pastisz w muzyce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15: „Zimowo, mroźnie, wesoło.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Żarty muzyczne”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981622">
              <w:rPr>
                <w:rFonts w:ascii="Arial" w:eastAsia="Arial" w:hAnsi="Arial" w:cs="Arial"/>
                <w:i/>
                <w:sz w:val="17"/>
                <w:szCs w:val="17"/>
              </w:rPr>
              <w:t>Ty i ja, i maj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zadanie 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o charakterze zabawy: „Taniec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szalikami”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Berthold,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Duet kotów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, L.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Anderson,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Maszyna do pisania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, J.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Haydn,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Symfonia G-dur</w:t>
            </w:r>
            <w:r w:rsidR="00981622" w:rsidRP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„Z uderzeniem w kocioł”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nr 94, cz. II, F. Chopin,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Etiuda c</w:t>
            </w:r>
            <w:r w:rsidR="00955C39">
              <w:rPr>
                <w:rFonts w:ascii="Arial" w:eastAsia="Arial" w:hAnsi="Arial" w:cs="Arial"/>
                <w:i/>
                <w:sz w:val="17"/>
                <w:szCs w:val="17"/>
              </w:rPr>
              <w:noBreakHyphen/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moll „Rewolucyjna”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(opr. Filharmonia dowcipu),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A. Dvořak,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Humoreska Ges-dur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op. 101, nr 7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w anegdocie”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Humoreski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A.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Dvořaka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termin: pastisz muzyczny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AF7C73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Ty i ja,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i maj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AF7C73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układ ruchowy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szalikami,</w:t>
            </w:r>
          </w:p>
          <w:p w:rsidR="00DE443C" w:rsidRPr="002C2B67" w:rsidRDefault="00DE443C" w:rsidP="00D63DD5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 pastisz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muzyczny.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Ty i ja,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i maj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fragment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Humoreski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A.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Dvořaka,</w:t>
            </w:r>
          </w:p>
          <w:p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przykłady pastiszów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I.3.3, I.4.1, I.4.3,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</w:t>
            </w: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16 / 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karnawałowych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rytmach. Muzyka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podczas karnawału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16: „W karnawałowych rytmach”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556D09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aty kroków podstawowych samby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salsy</w:t>
            </w:r>
          </w:p>
          <w:p w:rsidR="00DE443C" w:rsidRPr="002C61EF" w:rsidRDefault="00DE443C" w:rsidP="00D63DD5">
            <w:pPr>
              <w:ind w:left="100" w:hanging="122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C. Saint-Saëns,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Słoń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cyklu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Karnawał</w:t>
            </w:r>
            <w:r w:rsidR="00556D09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zwierząt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, Rey Ceballo y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Tripulacion Cubana,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Tempo de carnaval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partytura rytmiczna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samba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utworu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Karnawał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Wenecji</w:t>
            </w:r>
            <w:r w:rsid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J. Arbana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„Historia tańca – od prostych ruchów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dyskoteki”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„Bal słoni”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piosenkę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krok podstawowy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samby i salsy,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partię guiro, marakasów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albo bębenka z partytury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</w:t>
            </w:r>
            <w:r w:rsidR="00556D09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samba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fragment utworu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>Karnawał w 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Wenecji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J. Arbana,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 karnawał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kiedy trwa, oraz wymienia dwa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znane karnawały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świecie,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rolę i znaczenie tańca.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tańczy w parze krok podstawowy samby i salsy do muzyki,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partię klawesów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z partytury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 samba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fragment utworu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F4A71">
              <w:rPr>
                <w:rFonts w:ascii="Arial" w:eastAsia="Arial" w:hAnsi="Arial" w:cs="Arial"/>
                <w:i/>
                <w:sz w:val="17"/>
                <w:szCs w:val="17"/>
              </w:rPr>
              <w:t>Karnawał w 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Wenecji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J. Arbana,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utworów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nawiązujących do tematyki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karnawału,</w:t>
            </w:r>
          </w:p>
          <w:p w:rsidR="00DE443C" w:rsidRPr="002C2B67" w:rsidRDefault="00EF4A71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 wymienia i omawia tańce w </w:t>
            </w:r>
            <w:r w:rsidR="00DE443C" w:rsidRPr="002C2B67">
              <w:rPr>
                <w:rFonts w:ascii="Arial" w:eastAsia="Arial" w:hAnsi="Arial" w:cs="Arial"/>
                <w:sz w:val="17"/>
                <w:szCs w:val="17"/>
              </w:rPr>
              <w:t>perspektywie historycznej.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I.3.2, I.4.1, I.4.3,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II.4.1, II.5.3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17 / 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17: „Warsztat muzyczny”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88–89)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I.3.1, II.5.3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18 / 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Fryderyk Chopin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emigracji. Poznanie</w:t>
            </w:r>
          </w:p>
          <w:p w:rsidR="00DE443C" w:rsidRPr="002C2B67" w:rsidRDefault="00DE443C" w:rsidP="004249B3">
            <w:pPr>
              <w:spacing w:line="194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ostatniego okresu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życia i twórczości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kompozytora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18: „Fryderyk Chopin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emigracji”</w:t>
            </w:r>
          </w:p>
          <w:p w:rsidR="00DE443C" w:rsidRPr="002C2B67" w:rsidRDefault="00DE443C" w:rsidP="00EF4A71">
            <w:pPr>
              <w:spacing w:line="194" w:lineRule="exact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 w Paryżu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Mój serdeczny kraj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Chopina</w:t>
            </w:r>
          </w:p>
          <w:p w:rsidR="002C61EF" w:rsidRDefault="00DE443C" w:rsidP="00EF4A71">
            <w:pPr>
              <w:ind w:left="100" w:hanging="122"/>
              <w:rPr>
                <w:rFonts w:ascii="Arial" w:eastAsia="Arial" w:hAnsi="Arial" w:cs="Arial"/>
                <w:i/>
                <w:i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Chopin,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Etiuda c-moll „Rewolucyjna”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Walc Des-dur „Minutowy”, Scherzo h-moll, Etiuda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E-dur „Żal”, Preludium Des-dur „Deszczowe”,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Preludium e-moll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piosenka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„Z albumu Pani Justyny: Fryderyk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 – «talentem świata obywatel»”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</w:t>
            </w:r>
            <w:r w:rsidR="00EF4A71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w Paryżu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spacing w:line="194" w:lineRule="exact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EF4A71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>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Chopina,</w:t>
            </w:r>
          </w:p>
          <w:p w:rsidR="00DE443C" w:rsidRPr="002C2B67" w:rsidRDefault="00DE443C" w:rsidP="00EF4A71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najważniejsze fakty z życia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kompozytora na emigracji.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</w:t>
            </w:r>
            <w:r w:rsidR="00955C39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Paryżu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55C39">
            <w:pPr>
              <w:spacing w:line="194" w:lineRule="exact"/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955C39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F. Chopina,</w:t>
            </w:r>
          </w:p>
          <w:p w:rsidR="00DE443C" w:rsidRPr="002C2B67" w:rsidRDefault="00DE443C" w:rsidP="00955C39">
            <w:pPr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życie i twórczość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kompozytora na emigracji,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podaje tytuły skomponowanych wówczas utworów.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I.4.4,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19 / II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Kujawiak z oberkiem.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Etnografia. Wzbogacenie</w:t>
            </w:r>
          </w:p>
          <w:p w:rsidR="00DE443C" w:rsidRPr="002C2B67" w:rsidRDefault="00DE443C" w:rsidP="00556D0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wiedzy o polskich 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tańcach</w:t>
            </w:r>
            <w:r w:rsidR="00556D0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narodowych i 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działalność</w:t>
            </w:r>
            <w:r w:rsidR="00556D0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Oskara Kolberga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pod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ręcznik, lekcja 19: „Kujawiak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oberkiem.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Etnografia”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 xml:space="preserve">• zapis nutowy melodii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opisy i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schematy rytmiczne 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„Skanseny w Polsce”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taniec ludowy kujawiak,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H. Wieniawski,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Kujawiak a-moll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taniec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ludowy oberek, G.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Bacewicz,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Oberek G-dur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kujawiak, oberek, folklor, etnograf, skansen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w grupie piosenkę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kujawiaka i oberka</w:t>
            </w:r>
          </w:p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wykonuje podstawowe rytmy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oberka,</w:t>
            </w:r>
          </w:p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terminów: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folklor, etnograf, skansen.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solo piosenkę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tańczy krok podstawowy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kujawiaka 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lastRenderedPageBreak/>
              <w:t>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(uproszczony),</w:t>
            </w:r>
          </w:p>
          <w:p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opowiada o działalności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Oskara Kolberga jako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najwybitniejszego polskiego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etnografa.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I.3.2, I.4.1, I.4.2,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II.4.1, II.5.1, III.1,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20 / III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widowiska.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Formy muzyczno-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-teatralne: operetka,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musical, rewia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20: „Muzyczne widowiska”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 i tańczę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Memory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musicalu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Koty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 Offenbach,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Galop piekielny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operetki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Orfeusz w piekle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I. Kálmán,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Graj, Cyganie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operetki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Hrabina Marica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T. Bajerski,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Piosenka Próżnego</w:t>
            </w:r>
            <w:r w:rsidR="00D648D8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musicalu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Mały Książę,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A.L. Webber,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Memory</w:t>
            </w:r>
            <w:r w:rsidR="00D648D8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musicalu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Koty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infografiki: „Najsłynniejsze operetki”,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„Najsłynniejsze musicale”, „Najsłynniejsze rewie”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operetka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musical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rewia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</w:t>
            </w:r>
          </w:p>
          <w:p w:rsidR="00DE443C" w:rsidRPr="002C2B67" w:rsidRDefault="00DE443C" w:rsidP="002434E4">
            <w:pPr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i tańczę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4110A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fragment piosenki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Memory 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musicalu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Koty</w:t>
            </w:r>
            <w:r w:rsidR="00F14246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Webbera,</w:t>
            </w:r>
          </w:p>
          <w:p w:rsidR="00DE443C" w:rsidRPr="002C2B67" w:rsidRDefault="00DE443C" w:rsidP="002434E4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terminów:</w:t>
            </w:r>
          </w:p>
          <w:p w:rsidR="00DE443C" w:rsidRPr="002C2B67" w:rsidRDefault="00DE443C" w:rsidP="002434E4">
            <w:pPr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operetka, musical, rewia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</w:t>
            </w:r>
            <w:r w:rsidR="002434E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tańczę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fragment piosenki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Memory 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musicalu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Koty</w:t>
            </w:r>
            <w:r w:rsidR="002434E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Webbera,</w:t>
            </w:r>
          </w:p>
          <w:p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podaje tytuły i twórców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najsłynniejszych dzieł</w:t>
            </w:r>
            <w:r w:rsidR="002434E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muzyczno-teatralnych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poznanych na lekcji.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II.4.3, III.1,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III.2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C35F5F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21 / III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C35F5F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Z muzyką w tle.  </w:t>
            </w:r>
          </w:p>
          <w:p w:rsidR="00C35F5F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Funkcja muzyki  </w:t>
            </w:r>
          </w:p>
          <w:p w:rsidR="00DE443C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 filmie i reklamie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21: „Z muzyką w tle”</w:t>
            </w:r>
          </w:p>
          <w:p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zapis nutowy tematu z filmu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nagra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>nie: H. Mancini, temat główny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filmu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Różowa Pantera</w:t>
            </w:r>
          </w:p>
          <w:p w:rsidR="00DE443C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zadanie o charakterze zabawy: „Miniścieżka 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dźwiękowa”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2434E4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• gra w grupie temat z filmu </w:t>
            </w:r>
            <w:r w:rsidR="007D7069"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7D7069" w:rsidRPr="002C2B67" w:rsidRDefault="007D7069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odtwórczo zadanie „Miniścieżka dźwiękowa”,</w:t>
            </w:r>
          </w:p>
          <w:p w:rsidR="00DE443C" w:rsidRPr="002C2B67" w:rsidRDefault="007D7069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znaczenie muzyki w teatrze, filmie i reklamie.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2434E4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• gra solo temat z filmu </w:t>
            </w:r>
            <w:r w:rsidR="007D7069"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7D7069" w:rsidRPr="002C2B67" w:rsidRDefault="007D7069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realizuje twórczo zadanie „Miniścieżka dźwiękowa”, </w:t>
            </w:r>
          </w:p>
          <w:p w:rsidR="007D7069" w:rsidRPr="002C2B67" w:rsidRDefault="002434E4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 podaje tytuły najwybitniej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szych tematów filmowych oraz nazwiska poznanych kompozytorów muzyki filmowej,</w:t>
            </w:r>
          </w:p>
          <w:p w:rsidR="00DE443C" w:rsidRPr="002C2B67" w:rsidRDefault="007D7069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teledysk jako formę muzyczną i podaje</w:t>
            </w:r>
            <w:r w:rsidR="008D729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przykłady teledysków.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7D7069" w:rsidP="00F14246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I.2.4, I.2.5, I.3.3, II.4.1</w:t>
            </w:r>
          </w:p>
        </w:tc>
      </w:tr>
      <w:tr w:rsidR="00D648D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22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22: „Warsztat muzyczny”</w:t>
            </w:r>
          </w:p>
          <w:p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komiks i kartka z kalendarza (s. 118–119)</w:t>
            </w:r>
          </w:p>
          <w:p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zadania utrwalające wiadomości i 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94110A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 utrwaleniu określonego zakresu wiedzy i umiejętności podczas realizacji zadań, zabaw i 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F14246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I.2.4, I.2.5, I.3.3, II.4.1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D7069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23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Instrumenty dęte.  </w:t>
            </w:r>
          </w:p>
          <w:p w:rsidR="007D7069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Podział i brzmienie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23: „Instrumenty dęte”</w:t>
            </w:r>
          </w:p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nagrania: Anonim</w:t>
            </w:r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, Szewczyk idzie po ulicy, szydełka </w:t>
            </w:r>
            <w:r w:rsidR="00D648D8"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>nosząc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(wersja na flety), brzmienia instrumentów 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dętych, G.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Fuhlisch,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Śmiejący się puzon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, A.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Tansman,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Trio d’Anches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, cz. I, 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Musorgski,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Bydło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 cyklu 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Obrazki z wystawy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Wiązanka melodii meksykańskich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 irlandzka melodia taneczna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Shamrock jig</w:t>
            </w:r>
          </w:p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infografiki przedstawiające instrumenty dęte drewniane, blaszane i miechowe, infografika „Dęte zespoły kameralne”</w:t>
            </w:r>
          </w:p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zadanie o charakterze zabawy: „«Żywa» fletnia Pana”</w:t>
            </w:r>
          </w:p>
          <w:p w:rsidR="007D7069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terminy: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ustnik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stroik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czara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głosowa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8D7298">
            <w:pPr>
              <w:ind w:left="120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wymienia grupy instrumentów dętych i należące do nich instrumenty,</w:t>
            </w:r>
          </w:p>
          <w:p w:rsidR="007D7069" w:rsidRPr="002C2B67" w:rsidRDefault="007402F3" w:rsidP="008D7298">
            <w:pPr>
              <w:ind w:left="120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wyjaśnia znaczenie terminów: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ustnik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stroik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czara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głosowa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8D7298">
            <w:pPr>
              <w:ind w:left="111" w:hanging="111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podaje różnice między instrumentami dętymi drewnianymi i blaszanymi,</w:t>
            </w:r>
          </w:p>
          <w:p w:rsidR="007D7069" w:rsidRPr="002C2B67" w:rsidRDefault="007402F3" w:rsidP="008D7298">
            <w:pPr>
              <w:ind w:left="111" w:hanging="111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wymienia przykłady dętych zespołów kameralnych.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402F3" w:rsidP="008D7298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I.4.2, I.4.4, II.3.1, II.3.3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402F3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24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Powietrzna muzyka.  </w:t>
            </w:r>
          </w:p>
          <w:p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Instrumenty dęte  </w:t>
            </w:r>
          </w:p>
          <w:p w:rsidR="007D7069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 muzyce zespołowej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24: „Powietrzna muzyka”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opis układu ruchowego do piosenki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infografika prezentująca orkiestrę dętą</w:t>
            </w:r>
          </w:p>
          <w:p w:rsidR="007578AD" w:rsidRPr="005206CC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5206CC">
              <w:rPr>
                <w:rFonts w:ascii="Arial" w:hAnsi="Arial" w:cs="Arial"/>
                <w:sz w:val="17"/>
                <w:szCs w:val="17"/>
              </w:rPr>
              <w:t xml:space="preserve">• partytura melodii </w:t>
            </w:r>
            <w:r w:rsidRPr="005206CC">
              <w:rPr>
                <w:rFonts w:ascii="Arial" w:hAnsi="Arial" w:cs="Arial"/>
                <w:i/>
                <w:iCs/>
                <w:sz w:val="17"/>
                <w:szCs w:val="17"/>
              </w:rPr>
              <w:t>For he’s a jolly good fellow</w:t>
            </w:r>
          </w:p>
          <w:p w:rsidR="007D7069" w:rsidRPr="002C2B67" w:rsidRDefault="007578AD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H. Mancini,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Peter Gunn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z filmu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Blues</w:t>
            </w:r>
            <w:r w:rsidR="00D648D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Brothers, </w:t>
            </w:r>
            <w:r w:rsidRPr="002C2B67">
              <w:rPr>
                <w:rFonts w:ascii="Arial" w:hAnsi="Arial" w:cs="Arial"/>
                <w:sz w:val="17"/>
                <w:szCs w:val="17"/>
              </w:rPr>
              <w:t>J. Różewicz, polka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Szabasówka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</w:t>
            </w:r>
            <w:r w:rsidR="008D729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dęte,</w:t>
            </w:r>
          </w:p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realizuje układ ruchowy do piosenki,</w:t>
            </w:r>
          </w:p>
          <w:p w:rsidR="004D166A" w:rsidRPr="005206CC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w grupie pierwszy lub drugi głos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206CC">
              <w:rPr>
                <w:rFonts w:ascii="Arial" w:hAnsi="Arial" w:cs="Arial"/>
                <w:sz w:val="17"/>
                <w:szCs w:val="17"/>
              </w:rPr>
              <w:t xml:space="preserve">melodii </w:t>
            </w:r>
            <w:r w:rsidRPr="005206CC">
              <w:rPr>
                <w:rFonts w:ascii="Arial" w:hAnsi="Arial" w:cs="Arial"/>
                <w:i/>
                <w:iCs/>
                <w:sz w:val="17"/>
                <w:szCs w:val="17"/>
              </w:rPr>
              <w:t>For he’s a jolly good fellow,</w:t>
            </w:r>
          </w:p>
          <w:p w:rsidR="007D7069" w:rsidRPr="002C2B67" w:rsidRDefault="004D166A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specyfikę orkiestry dętej.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solo piosenkę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dęte,</w:t>
            </w:r>
          </w:p>
          <w:p w:rsidR="007D7069" w:rsidRPr="002C2B67" w:rsidRDefault="004D166A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w grupie trzeci głos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206CC">
              <w:rPr>
                <w:rFonts w:ascii="Arial" w:hAnsi="Arial" w:cs="Arial"/>
                <w:sz w:val="17"/>
                <w:szCs w:val="17"/>
              </w:rPr>
              <w:t xml:space="preserve">melodii </w:t>
            </w:r>
            <w:r w:rsidRPr="005206CC">
              <w:rPr>
                <w:rFonts w:ascii="Arial" w:hAnsi="Arial" w:cs="Arial"/>
                <w:i/>
                <w:iCs/>
                <w:sz w:val="17"/>
                <w:szCs w:val="17"/>
              </w:rPr>
              <w:t>For he’s a jolly good</w:t>
            </w:r>
            <w:r w:rsidR="008D7298" w:rsidRPr="005206CC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fellow.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4D166A" w:rsidP="008D729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I.2.1,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I.3.1., I.4.1, I.4.2,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I.4.4, II.3.1, II.3.3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25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barok. Jan Sebastian</w:t>
            </w:r>
          </w:p>
          <w:p w:rsidR="007D7069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Bach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25: „Z dziejów muzyki – barok.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Jan Sebastian Bach”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Zacznij od Bacha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kanon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Piękna gama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J.S. Bach,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Badinerie z Suity orkiestrowej</w:t>
            </w:r>
            <w:r w:rsidR="00D648D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h-moll</w:t>
            </w:r>
            <w:r w:rsidRPr="002C2B67">
              <w:rPr>
                <w:rFonts w:ascii="Arial" w:hAnsi="Arial" w:cs="Arial"/>
                <w:sz w:val="17"/>
                <w:szCs w:val="17"/>
              </w:rPr>
              <w:t>, nr 2,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Koncert na dwoje skrzypiec d-moll, </w:t>
            </w:r>
            <w:r w:rsidRPr="002C2B67">
              <w:rPr>
                <w:rFonts w:ascii="Arial" w:hAnsi="Arial" w:cs="Arial"/>
                <w:sz w:val="17"/>
                <w:szCs w:val="17"/>
              </w:rPr>
              <w:t>cz. I, brzmienie klawesynu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infografika: „Pewnego razu Jan Sebastian Bach...”</w:t>
            </w:r>
          </w:p>
          <w:p w:rsidR="007D7069" w:rsidRPr="002C2B67" w:rsidRDefault="007C5DE0" w:rsidP="00F66874">
            <w:pPr>
              <w:ind w:left="12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polifonia, fuga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Zacznij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od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Bacha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kanon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Piękna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gama</w:t>
            </w:r>
            <w:r w:rsidRPr="00C81E09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wymienia najważniejsze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wydarzenia z </w:t>
            </w:r>
            <w:r w:rsidRPr="002C2B67">
              <w:rPr>
                <w:rFonts w:ascii="Arial" w:hAnsi="Arial" w:cs="Arial"/>
                <w:sz w:val="17"/>
                <w:szCs w:val="17"/>
              </w:rPr>
              <w:t>życia J.S. Bacha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oraz formy muzyczne, których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był mistrzem,</w:t>
            </w:r>
          </w:p>
          <w:p w:rsidR="007D7069" w:rsidRPr="002C2B67" w:rsidRDefault="004D166A" w:rsidP="00EA37C8">
            <w:pPr>
              <w:ind w:left="45" w:hanging="67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wyjaśnia znaczenie terminu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polifonia</w:t>
            </w:r>
            <w:r w:rsidRPr="00C81E0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Zacznij od Bacha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wymienia instrumenty,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na których grał Bach,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oraz podaje tytuły poznanych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utworów,</w:t>
            </w:r>
          </w:p>
          <w:p w:rsidR="007D7069" w:rsidRPr="002C2B67" w:rsidRDefault="004D166A" w:rsidP="00EA37C8">
            <w:pPr>
              <w:ind w:left="45" w:hanging="67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wyjaśnia znaczenie terminu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fuga.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4D166A" w:rsidP="0094110A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I.4.2, I.4.3, II.4.4,</w:t>
            </w:r>
            <w:r w:rsidR="009411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II.6, II.7, 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26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Cztery pory roku</w:t>
            </w:r>
          </w:p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maestro Vivaldim.</w:t>
            </w:r>
          </w:p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Życie i twórczość</w:t>
            </w:r>
          </w:p>
          <w:p w:rsidR="007D7069" w:rsidRPr="002C2B67" w:rsidRDefault="007C5DE0" w:rsidP="007C5DE0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Antonia Vivaldiego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</w:t>
            </w:r>
            <w:r w:rsidR="00F14246">
              <w:rPr>
                <w:rFonts w:ascii="Arial" w:hAnsi="Arial" w:cs="Arial"/>
                <w:sz w:val="17"/>
                <w:szCs w:val="17"/>
              </w:rPr>
              <w:t xml:space="preserve"> lekcja 26: „Cztery pory roku z </w:t>
            </w:r>
            <w:r w:rsidRPr="002C2B67">
              <w:rPr>
                <w:rFonts w:ascii="Arial" w:hAnsi="Arial" w:cs="Arial"/>
                <w:sz w:val="17"/>
                <w:szCs w:val="17"/>
              </w:rPr>
              <w:t>maestro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Vivaldim”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 pory roku pana Vivaldiego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zapis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nutowy fragmentów koncertów A. </w:t>
            </w:r>
            <w:r w:rsidRPr="002C2B67">
              <w:rPr>
                <w:rFonts w:ascii="Arial" w:hAnsi="Arial" w:cs="Arial"/>
                <w:sz w:val="17"/>
                <w:szCs w:val="17"/>
              </w:rPr>
              <w:t>Vivaldiego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Wiosna </w:t>
            </w:r>
            <w:r w:rsidRPr="002C2B67">
              <w:rPr>
                <w:rFonts w:ascii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Jesień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A. Vivaldi, koncert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Lato</w:t>
            </w:r>
            <w:r w:rsidRPr="002C2B67">
              <w:rPr>
                <w:rFonts w:ascii="Arial" w:hAnsi="Arial" w:cs="Arial"/>
                <w:sz w:val="17"/>
                <w:szCs w:val="17"/>
              </w:rPr>
              <w:t>, cz. III, koncert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Zima</w:t>
            </w:r>
            <w:r w:rsidRPr="002C2B67">
              <w:rPr>
                <w:rFonts w:ascii="Arial" w:hAnsi="Arial" w:cs="Arial"/>
                <w:sz w:val="17"/>
                <w:szCs w:val="17"/>
              </w:rPr>
              <w:t>, cz. II,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Koncert A-dur na gitarę i orkiestrę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RV 82, cz. III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schemat budowy koncertu solowego</w:t>
            </w:r>
          </w:p>
          <w:p w:rsidR="007D7069" w:rsidRPr="002C2B67" w:rsidRDefault="007C5DE0" w:rsidP="00F66874">
            <w:pPr>
              <w:ind w:left="12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koncert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solowy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</w:t>
            </w:r>
            <w:r w:rsidR="00EA37C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pory roku pana Vivaldiego,</w:t>
            </w:r>
          </w:p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</w:t>
            </w:r>
            <w:r w:rsidR="00EA37C8">
              <w:rPr>
                <w:rFonts w:ascii="Arial" w:hAnsi="Arial" w:cs="Arial"/>
                <w:sz w:val="17"/>
                <w:szCs w:val="17"/>
              </w:rPr>
              <w:t>ra w grupie fragmenty koncertów A. 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Vivaldiego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Wiosna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Jesień,</w:t>
            </w:r>
          </w:p>
          <w:p w:rsidR="007D7069" w:rsidRPr="002C2B67" w:rsidRDefault="004D166A" w:rsidP="00EA37C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życie i twórczość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A. Vivaldiego na podstawie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informacji z podręcznika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fragment piosenki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 pory roku pana</w:t>
            </w:r>
            <w:r w:rsidR="00EA37C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Vivaldiego,</w:t>
            </w:r>
          </w:p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solo fragmenty koncertów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A. 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Vivaldiego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Wiosna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Jesień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7D7069" w:rsidRPr="002C2B67" w:rsidRDefault="004D166A" w:rsidP="00EA37C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formę koncertu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solowego.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4D166A" w:rsidP="00EA37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I.2.1,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I.4.1, I.4.2, I.4.3,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II.4.3, II.4.4, II.6,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II.7, III.1</w:t>
            </w:r>
          </w:p>
        </w:tc>
      </w:tr>
      <w:tr w:rsidR="00EA37C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lastRenderedPageBreak/>
              <w:t>27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27: „Warsztat muzyczny”</w:t>
            </w:r>
          </w:p>
          <w:p w:rsidR="00EA37C8" w:rsidRPr="002C2B67" w:rsidRDefault="00EA37C8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komiks i kartka z kalendarza (s. 154–155)</w:t>
            </w:r>
          </w:p>
          <w:p w:rsidR="00EA37C8" w:rsidRPr="002C2B67" w:rsidRDefault="00EA37C8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z</w:t>
            </w:r>
            <w:r w:rsidR="00AA543B">
              <w:rPr>
                <w:rFonts w:ascii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EA37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Lekcja służy powtórzeniu i utrwaleniu określonego zakresu wiedzy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AA543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 II.4.3, II.4.4, II.6, II.7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28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Zaśpiewajmy, zagrajmy, zatańczmy razem! Wartość wspólnego muzykowania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28: „Zaśpiewajmy, zagrajmy, zatańczmy razem!”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Tyle słońca w całym mieście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zapis nutowy melodii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opis tańca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Pr="00AA543B">
              <w:rPr>
                <w:rFonts w:ascii="Arial" w:hAnsi="Arial" w:cs="Arial"/>
                <w:spacing w:val="-2"/>
                <w:sz w:val="17"/>
                <w:szCs w:val="17"/>
              </w:rPr>
              <w:t xml:space="preserve">nagranie: J. Brahms, </w:t>
            </w:r>
            <w:r w:rsidRPr="00AA543B">
              <w:rPr>
                <w:rFonts w:ascii="Arial" w:hAnsi="Arial" w:cs="Arial"/>
                <w:i/>
                <w:iCs/>
                <w:spacing w:val="-2"/>
                <w:sz w:val="17"/>
                <w:szCs w:val="17"/>
              </w:rPr>
              <w:t>Taniec węgierski nr 5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>Tyle słońca w 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całym mieście,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gra w grupie melodię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),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wykonuje taniec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zgodnie z </w:t>
            </w:r>
            <w:r w:rsidRPr="002C2B67">
              <w:rPr>
                <w:rFonts w:ascii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>Tyle słońca w 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całym mieście,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gra solo melodię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9066EB" w:rsidP="0094110A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 I.3.1, I.4.1, II.4.2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29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 planszowa „Wędrujące tamburyny”. Utrwalenie wybranych zagadnień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982B4F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29: „Gra planszowa «Wędrujące tamburyny»”</w:t>
            </w:r>
          </w:p>
          <w:p w:rsidR="007D7069" w:rsidRPr="002C2B67" w:rsidRDefault="00801323" w:rsidP="00982B4F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instrukcja gry „Wędrujące tamburyny”, plansza, zasady, pytania i polecenia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801323" w:rsidP="00AA543B">
            <w:pPr>
              <w:ind w:left="128" w:hanging="128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wykonuje w grupie zadania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związane z grą planszową.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801323" w:rsidP="00AA543B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aktywnie uczestniczy w grze,</w:t>
            </w:r>
            <w:r w:rsidR="004D166A"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reprezentuje grupę jako</w:t>
            </w:r>
            <w:r w:rsidR="004D166A"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odpowiadający.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9066EB" w:rsidRPr="002C2B67" w:rsidRDefault="009066EB" w:rsidP="009066E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I.1.1, I.1.3, I.2.1, I.3.1, I.4.1, II.1.1, II.1.2, II.2.1, II.2.2, II.3.1, II.3.3, II.4.1, II.4.3, II.5.1, II.5.3, II.6, II.7, </w:t>
            </w:r>
          </w:p>
          <w:p w:rsidR="007D7069" w:rsidRPr="002C2B67" w:rsidRDefault="009066EB" w:rsidP="009066E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30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Spotkajmy się na szlaku.</w:t>
            </w:r>
          </w:p>
          <w:p w:rsidR="00801323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Wspólne śpiewanie</w:t>
            </w:r>
          </w:p>
          <w:p w:rsidR="007D7069" w:rsidRPr="002C2B67" w:rsidRDefault="00801323" w:rsidP="0080132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pożegnanie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30: „Spotkajmy się na szlaku”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szanta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 ta keja?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AA543B">
            <w:pPr>
              <w:ind w:left="128" w:hanging="12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7D7069" w:rsidRPr="002C2B67" w:rsidRDefault="004D166A" w:rsidP="00AA543B">
            <w:pPr>
              <w:ind w:left="128" w:hanging="128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szantę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ta keja?</w:t>
            </w:r>
            <w:r w:rsidRPr="002C2B67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AA543B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7D7069" w:rsidRPr="002C2B67" w:rsidRDefault="004D166A" w:rsidP="00AA543B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solo szantę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ta keja?.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9066EB" w:rsidP="007D7069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</w:t>
            </w:r>
          </w:p>
        </w:tc>
      </w:tr>
    </w:tbl>
    <w:p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</w:p>
    <w:p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  <w:bookmarkStart w:id="4" w:name="page6"/>
      <w:bookmarkEnd w:id="4"/>
    </w:p>
    <w:p w:rsidR="00FD4FAB" w:rsidRPr="002C2B67" w:rsidRDefault="00FD4FAB">
      <w:pPr>
        <w:rPr>
          <w:rFonts w:ascii="Arial" w:hAnsi="Arial" w:cs="Arial"/>
          <w:sz w:val="17"/>
          <w:szCs w:val="17"/>
        </w:rPr>
      </w:pPr>
    </w:p>
    <w:p w:rsidR="00F25741" w:rsidRPr="002C2B67" w:rsidRDefault="00F25741">
      <w:pPr>
        <w:spacing w:line="200" w:lineRule="exact"/>
        <w:rPr>
          <w:rFonts w:ascii="Arial" w:hAnsi="Arial" w:cs="Arial"/>
          <w:sz w:val="17"/>
          <w:szCs w:val="17"/>
        </w:rPr>
      </w:pPr>
    </w:p>
    <w:p w:rsidR="00F25741" w:rsidRPr="002C2B67" w:rsidRDefault="001260BF" w:rsidP="006042DA">
      <w:pPr>
        <w:numPr>
          <w:ilvl w:val="0"/>
          <w:numId w:val="1"/>
        </w:numPr>
        <w:tabs>
          <w:tab w:val="left" w:pos="327"/>
        </w:tabs>
        <w:spacing w:line="289" w:lineRule="auto"/>
        <w:ind w:left="100" w:right="4405" w:firstLine="81"/>
        <w:rPr>
          <w:rFonts w:ascii="Arial" w:eastAsia="Arial" w:hAnsi="Arial" w:cs="Arial"/>
          <w:sz w:val="17"/>
          <w:szCs w:val="17"/>
        </w:rPr>
      </w:pPr>
      <w:r w:rsidRPr="002C2B67">
        <w:rPr>
          <w:rFonts w:ascii="Arial" w:eastAsia="Arial" w:hAnsi="Arial" w:cs="Arial"/>
          <w:sz w:val="17"/>
          <w:szCs w:val="17"/>
        </w:rPr>
        <w:t xml:space="preserve">Zgodnie z koncepcją podręcznika na realizację każdego tematu proponujemy przeznaczyć jedną godzinę lekcyjną. </w:t>
      </w:r>
      <w:r w:rsidR="00AA543B">
        <w:rPr>
          <w:rFonts w:ascii="Arial" w:eastAsia="Arial" w:hAnsi="Arial" w:cs="Arial"/>
          <w:sz w:val="17"/>
          <w:szCs w:val="17"/>
        </w:rPr>
        <w:br/>
      </w:r>
      <w:r w:rsidRPr="002C2B67">
        <w:rPr>
          <w:rFonts w:ascii="Arial" w:eastAsia="Arial" w:hAnsi="Arial" w:cs="Arial"/>
          <w:sz w:val="17"/>
          <w:szCs w:val="17"/>
        </w:rPr>
        <w:t>** Tematy lekcji sformułowano w ujęciu problemowym, czyli takim, jakie stosuje się w dzienniku lekcyjnym.</w:t>
      </w:r>
    </w:p>
    <w:p w:rsidR="00F25741" w:rsidRPr="002C2B67" w:rsidRDefault="00F25741" w:rsidP="006042DA">
      <w:pPr>
        <w:spacing w:line="2" w:lineRule="exact"/>
        <w:ind w:right="4405"/>
        <w:rPr>
          <w:rFonts w:ascii="Arial" w:hAnsi="Arial" w:cs="Arial"/>
          <w:sz w:val="17"/>
          <w:szCs w:val="17"/>
        </w:rPr>
      </w:pPr>
    </w:p>
    <w:p w:rsidR="00F25741" w:rsidRPr="002C2B67" w:rsidRDefault="001260BF" w:rsidP="00121920">
      <w:pPr>
        <w:ind w:right="10"/>
        <w:rPr>
          <w:rFonts w:ascii="Arial" w:hAnsi="Arial" w:cs="Arial"/>
          <w:sz w:val="17"/>
          <w:szCs w:val="17"/>
        </w:rPr>
      </w:pPr>
      <w:r w:rsidRPr="002C2B67">
        <w:rPr>
          <w:rFonts w:ascii="Arial" w:eastAsia="Arial" w:hAnsi="Arial" w:cs="Arial"/>
          <w:sz w:val="17"/>
          <w:szCs w:val="17"/>
        </w:rPr>
        <w:t xml:space="preserve">*** Poszczególne numery odnoszą się do odpowiednich punktów nowej podstawy programowej (część </w:t>
      </w:r>
      <w:r w:rsidRPr="002C2B67">
        <w:rPr>
          <w:rFonts w:ascii="Arial" w:eastAsia="Arial" w:hAnsi="Arial" w:cs="Arial"/>
          <w:i/>
          <w:iCs/>
          <w:sz w:val="17"/>
          <w:szCs w:val="17"/>
        </w:rPr>
        <w:t>Treści nauczania – wymagania szczegółowe</w:t>
      </w:r>
      <w:r w:rsidRPr="002C2B67">
        <w:rPr>
          <w:rFonts w:ascii="Arial" w:eastAsia="Arial" w:hAnsi="Arial" w:cs="Arial"/>
          <w:sz w:val="17"/>
          <w:szCs w:val="17"/>
        </w:rPr>
        <w:t>).</w:t>
      </w:r>
    </w:p>
    <w:sectPr w:rsidR="00F25741" w:rsidRPr="002C2B67" w:rsidSect="006042DA">
      <w:type w:val="continuous"/>
      <w:pgSz w:w="15600" w:h="11622" w:orient="landscape"/>
      <w:pgMar w:top="682" w:right="716" w:bottom="302" w:left="840" w:header="0" w:footer="0" w:gutter="0"/>
      <w:cols w:space="708" w:equalWidth="0">
        <w:col w:w="1404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3A" w:rsidRDefault="00C6343A" w:rsidP="009C6A7A">
      <w:r>
        <w:separator/>
      </w:r>
    </w:p>
  </w:endnote>
  <w:endnote w:type="continuationSeparator" w:id="0">
    <w:p w:rsidR="00C6343A" w:rsidRDefault="00C6343A" w:rsidP="009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3A" w:rsidRDefault="00C6343A" w:rsidP="009C6A7A">
      <w:r>
        <w:separator/>
      </w:r>
    </w:p>
  </w:footnote>
  <w:footnote w:type="continuationSeparator" w:id="0">
    <w:p w:rsidR="00C6343A" w:rsidRDefault="00C6343A" w:rsidP="009C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2AE"/>
    <w:multiLevelType w:val="hybridMultilevel"/>
    <w:tmpl w:val="496E8BDA"/>
    <w:lvl w:ilvl="0" w:tplc="D6143F04">
      <w:start w:val="1"/>
      <w:numFmt w:val="bullet"/>
      <w:lvlText w:val="*"/>
      <w:lvlJc w:val="left"/>
    </w:lvl>
    <w:lvl w:ilvl="1" w:tplc="E6C4A008">
      <w:numFmt w:val="decimal"/>
      <w:lvlText w:val=""/>
      <w:lvlJc w:val="left"/>
    </w:lvl>
    <w:lvl w:ilvl="2" w:tplc="FA901C6E">
      <w:numFmt w:val="decimal"/>
      <w:lvlText w:val=""/>
      <w:lvlJc w:val="left"/>
    </w:lvl>
    <w:lvl w:ilvl="3" w:tplc="FC1093A4">
      <w:numFmt w:val="decimal"/>
      <w:lvlText w:val=""/>
      <w:lvlJc w:val="left"/>
    </w:lvl>
    <w:lvl w:ilvl="4" w:tplc="733AD3E8">
      <w:numFmt w:val="decimal"/>
      <w:lvlText w:val=""/>
      <w:lvlJc w:val="left"/>
    </w:lvl>
    <w:lvl w:ilvl="5" w:tplc="268C3380">
      <w:numFmt w:val="decimal"/>
      <w:lvlText w:val=""/>
      <w:lvlJc w:val="left"/>
    </w:lvl>
    <w:lvl w:ilvl="6" w:tplc="18EC7DB0">
      <w:numFmt w:val="decimal"/>
      <w:lvlText w:val=""/>
      <w:lvlJc w:val="left"/>
    </w:lvl>
    <w:lvl w:ilvl="7" w:tplc="24D42706">
      <w:numFmt w:val="decimal"/>
      <w:lvlText w:val=""/>
      <w:lvlJc w:val="left"/>
    </w:lvl>
    <w:lvl w:ilvl="8" w:tplc="7BE2FD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useFELayout/>
    <w:compatSetting w:name="compatibilityMode" w:uri="http://schemas.microsoft.com/office/word" w:val="12"/>
  </w:compat>
  <w:rsids>
    <w:rsidRoot w:val="00F25741"/>
    <w:rsid w:val="00002763"/>
    <w:rsid w:val="0002265B"/>
    <w:rsid w:val="00070713"/>
    <w:rsid w:val="00072806"/>
    <w:rsid w:val="000D6D20"/>
    <w:rsid w:val="000F09A6"/>
    <w:rsid w:val="00100213"/>
    <w:rsid w:val="00121920"/>
    <w:rsid w:val="001260BF"/>
    <w:rsid w:val="00145487"/>
    <w:rsid w:val="00196E6F"/>
    <w:rsid w:val="001A272E"/>
    <w:rsid w:val="001B7CCA"/>
    <w:rsid w:val="001C49FA"/>
    <w:rsid w:val="001F606C"/>
    <w:rsid w:val="002434E4"/>
    <w:rsid w:val="00243FAF"/>
    <w:rsid w:val="00267AD2"/>
    <w:rsid w:val="002820A8"/>
    <w:rsid w:val="0028607F"/>
    <w:rsid w:val="002979F9"/>
    <w:rsid w:val="002A39C4"/>
    <w:rsid w:val="002B2A27"/>
    <w:rsid w:val="002C2B67"/>
    <w:rsid w:val="002C61EF"/>
    <w:rsid w:val="002E77CD"/>
    <w:rsid w:val="00331116"/>
    <w:rsid w:val="00375EC0"/>
    <w:rsid w:val="003C02E0"/>
    <w:rsid w:val="003D219E"/>
    <w:rsid w:val="003D23F5"/>
    <w:rsid w:val="003D6A0A"/>
    <w:rsid w:val="004249B3"/>
    <w:rsid w:val="004508F0"/>
    <w:rsid w:val="00495D64"/>
    <w:rsid w:val="004D166A"/>
    <w:rsid w:val="004D4D67"/>
    <w:rsid w:val="004E54CF"/>
    <w:rsid w:val="005206CC"/>
    <w:rsid w:val="00534F3F"/>
    <w:rsid w:val="00545EC5"/>
    <w:rsid w:val="00556D09"/>
    <w:rsid w:val="005B6B6F"/>
    <w:rsid w:val="006042DA"/>
    <w:rsid w:val="006B17BF"/>
    <w:rsid w:val="006D56A1"/>
    <w:rsid w:val="00710A64"/>
    <w:rsid w:val="0072257B"/>
    <w:rsid w:val="007402F3"/>
    <w:rsid w:val="007578AD"/>
    <w:rsid w:val="007775EE"/>
    <w:rsid w:val="007A7CE7"/>
    <w:rsid w:val="007C18DB"/>
    <w:rsid w:val="007C5DE0"/>
    <w:rsid w:val="007D7069"/>
    <w:rsid w:val="007F11DC"/>
    <w:rsid w:val="007F687A"/>
    <w:rsid w:val="00801323"/>
    <w:rsid w:val="008266BD"/>
    <w:rsid w:val="0087762C"/>
    <w:rsid w:val="00894B17"/>
    <w:rsid w:val="008963B8"/>
    <w:rsid w:val="00897937"/>
    <w:rsid w:val="008A44AA"/>
    <w:rsid w:val="008B5961"/>
    <w:rsid w:val="008D10FA"/>
    <w:rsid w:val="008D5BD3"/>
    <w:rsid w:val="008D7298"/>
    <w:rsid w:val="008F0CDC"/>
    <w:rsid w:val="009066EB"/>
    <w:rsid w:val="009126A6"/>
    <w:rsid w:val="0094110A"/>
    <w:rsid w:val="00952205"/>
    <w:rsid w:val="00955C39"/>
    <w:rsid w:val="00981622"/>
    <w:rsid w:val="00982B4F"/>
    <w:rsid w:val="009A14C9"/>
    <w:rsid w:val="009C6A7A"/>
    <w:rsid w:val="00A608F2"/>
    <w:rsid w:val="00A77DAE"/>
    <w:rsid w:val="00AA309D"/>
    <w:rsid w:val="00AA543B"/>
    <w:rsid w:val="00AB7775"/>
    <w:rsid w:val="00AC33ED"/>
    <w:rsid w:val="00AE2708"/>
    <w:rsid w:val="00AE3261"/>
    <w:rsid w:val="00AF7C73"/>
    <w:rsid w:val="00AF7ED3"/>
    <w:rsid w:val="00B11A4F"/>
    <w:rsid w:val="00B16EF1"/>
    <w:rsid w:val="00B92BB8"/>
    <w:rsid w:val="00BF7166"/>
    <w:rsid w:val="00C20BCA"/>
    <w:rsid w:val="00C35F5F"/>
    <w:rsid w:val="00C61C14"/>
    <w:rsid w:val="00C6343A"/>
    <w:rsid w:val="00C81E09"/>
    <w:rsid w:val="00C93B99"/>
    <w:rsid w:val="00C9693E"/>
    <w:rsid w:val="00C97BBB"/>
    <w:rsid w:val="00CD57C4"/>
    <w:rsid w:val="00CF4A3E"/>
    <w:rsid w:val="00D103DF"/>
    <w:rsid w:val="00D14BFB"/>
    <w:rsid w:val="00D3665E"/>
    <w:rsid w:val="00D63DD5"/>
    <w:rsid w:val="00D648D8"/>
    <w:rsid w:val="00D67E67"/>
    <w:rsid w:val="00DE443C"/>
    <w:rsid w:val="00E026DC"/>
    <w:rsid w:val="00E5758D"/>
    <w:rsid w:val="00E82027"/>
    <w:rsid w:val="00EA37C8"/>
    <w:rsid w:val="00EB7174"/>
    <w:rsid w:val="00EF4A71"/>
    <w:rsid w:val="00F14246"/>
    <w:rsid w:val="00F25741"/>
    <w:rsid w:val="00F27475"/>
    <w:rsid w:val="00F56BC3"/>
    <w:rsid w:val="00F65887"/>
    <w:rsid w:val="00F66874"/>
    <w:rsid w:val="00F83F3C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F84D-E5AA-45CD-9184-CDA0BDE7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A7A"/>
  </w:style>
  <w:style w:type="paragraph" w:styleId="Stopka">
    <w:name w:val="footer"/>
    <w:basedOn w:val="Normalny"/>
    <w:link w:val="Stopka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425D-B0BB-45BA-A85C-491D55D3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3222</Words>
  <Characters>19332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Goverment</Company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2019-08-26T20:10:00Z</dcterms:created>
  <dcterms:modified xsi:type="dcterms:W3CDTF">2019-09-09T21:12:00Z</dcterms:modified>
</cp:coreProperties>
</file>