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01" w:rsidRPr="00A20401" w:rsidRDefault="00A20401" w:rsidP="00A20401">
      <w:r w:rsidRPr="00A20401">
        <w:t>Załącznik nr 1</w:t>
      </w:r>
    </w:p>
    <w:p w:rsidR="00A20401" w:rsidRPr="00A20401" w:rsidRDefault="00A20401" w:rsidP="00A20401">
      <w:pPr>
        <w:rPr>
          <w:b/>
        </w:rPr>
      </w:pPr>
    </w:p>
    <w:p w:rsidR="009B4514" w:rsidRDefault="009B4514" w:rsidP="009B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wybranych obrazów i rzeźb w Muzeum Narodowym we Wrocławiu </w:t>
      </w:r>
    </w:p>
    <w:p w:rsidR="009B4514" w:rsidRDefault="009B4514" w:rsidP="009B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tematyce narodowej i niepodległościowej do konkursu: </w:t>
      </w:r>
    </w:p>
    <w:p w:rsidR="009B4514" w:rsidRDefault="009B4514" w:rsidP="009B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„Oblicza Niepodległej. </w:t>
      </w:r>
    </w:p>
    <w:p w:rsidR="009B4514" w:rsidRDefault="009B4514" w:rsidP="009B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Ożyw historię zaklętą w obrazie”</w:t>
      </w:r>
    </w:p>
    <w:p w:rsidR="009B4514" w:rsidRDefault="009B4514" w:rsidP="009B4514">
      <w:pPr>
        <w:jc w:val="center"/>
        <w:rPr>
          <w:b/>
        </w:rPr>
      </w:pPr>
    </w:p>
    <w:p w:rsidR="00A20401" w:rsidRDefault="00A20401" w:rsidP="009B4514">
      <w:pPr>
        <w:jc w:val="center"/>
        <w:rPr>
          <w:b/>
        </w:rPr>
      </w:pPr>
      <w:bookmarkStart w:id="0" w:name="_GoBack"/>
      <w:bookmarkEnd w:id="0"/>
    </w:p>
    <w:p w:rsidR="009B4514" w:rsidRDefault="009B4514" w:rsidP="009B4514">
      <w:pPr>
        <w:jc w:val="both"/>
        <w:rPr>
          <w:b/>
        </w:rPr>
      </w:pPr>
      <w:r>
        <w:rPr>
          <w:b/>
        </w:rPr>
        <w:t xml:space="preserve">Dzieła na Galerii Sztuki Polskiej XVII-XIX wieku (II piętro w Gmachu Głównym  </w:t>
      </w:r>
      <w:proofErr w:type="spellStart"/>
      <w:r>
        <w:rPr>
          <w:b/>
        </w:rPr>
        <w:t>MNWr</w:t>
      </w:r>
      <w:proofErr w:type="spellEnd"/>
      <w:r>
        <w:rPr>
          <w:b/>
        </w:rPr>
        <w:t>)</w:t>
      </w:r>
    </w:p>
    <w:p w:rsidR="009B4514" w:rsidRPr="00A20401" w:rsidRDefault="009B4514" w:rsidP="009B4514">
      <w:pPr>
        <w:jc w:val="center"/>
      </w:pP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Malarz czynny ok. poł. XVIII w., Portret Kazimierza Aleksandra Ossolińskiego, nr </w:t>
      </w:r>
      <w:proofErr w:type="spellStart"/>
      <w:r>
        <w:t>inw</w:t>
      </w:r>
      <w:proofErr w:type="spellEnd"/>
      <w:r>
        <w:t>. VIII-196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>Josef Grassi, według, Portret Józefa Poniatowskiego, po 1789, nr .</w:t>
      </w:r>
      <w:proofErr w:type="spellStart"/>
      <w:r>
        <w:t>inw</w:t>
      </w:r>
      <w:proofErr w:type="spellEnd"/>
      <w:r>
        <w:t>. VIII-85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Rafał Radziewicz, Kazimierz Wielki nadający przywilej włościanom, 1834, nr </w:t>
      </w:r>
      <w:proofErr w:type="spellStart"/>
      <w:r>
        <w:t>inw</w:t>
      </w:r>
      <w:proofErr w:type="spellEnd"/>
      <w:r>
        <w:t>. VIII-296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Leon Kapliński, Miecznik i Wacław, 1857 nr </w:t>
      </w:r>
      <w:proofErr w:type="spellStart"/>
      <w:r>
        <w:t>inw</w:t>
      </w:r>
      <w:proofErr w:type="spellEnd"/>
      <w:r>
        <w:t>. VIII-68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Franciszek Ksawery Lampi, Portret Józefa i Jana Mikorskich, ok. 1820 nr </w:t>
      </w:r>
      <w:proofErr w:type="spellStart"/>
      <w:r>
        <w:t>inw</w:t>
      </w:r>
      <w:proofErr w:type="spellEnd"/>
      <w:r>
        <w:t>. VIII-301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Wilhelm Wielopolski, Klucznik Gerwazy, 1874, nr </w:t>
      </w:r>
      <w:proofErr w:type="spellStart"/>
      <w:r>
        <w:t>inw</w:t>
      </w:r>
      <w:proofErr w:type="spellEnd"/>
      <w:r>
        <w:t>. VIII-93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Leopold </w:t>
      </w:r>
      <w:proofErr w:type="spellStart"/>
      <w:r>
        <w:t>Loeffler</w:t>
      </w:r>
      <w:proofErr w:type="spellEnd"/>
      <w:r>
        <w:t xml:space="preserve">, Śmierć Stefana Czarnieckiego, 1860, nr </w:t>
      </w:r>
      <w:proofErr w:type="spellStart"/>
      <w:r>
        <w:t>inw</w:t>
      </w:r>
      <w:proofErr w:type="spellEnd"/>
      <w:r>
        <w:t>. VIII-97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>Jacek Malczewski, Ojczyzna (Uczucie), 1903, nr inw.VIII-100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Jan Matejko, Śluby Jana Kazimierza, 1893, nr </w:t>
      </w:r>
      <w:proofErr w:type="spellStart"/>
      <w:r>
        <w:t>inw</w:t>
      </w:r>
      <w:proofErr w:type="spellEnd"/>
      <w:r>
        <w:t>. VIII-21</w:t>
      </w:r>
    </w:p>
    <w:p w:rsidR="009B4514" w:rsidRDefault="009B4514" w:rsidP="00497D39">
      <w:pPr>
        <w:numPr>
          <w:ilvl w:val="0"/>
          <w:numId w:val="1"/>
        </w:numPr>
        <w:jc w:val="both"/>
      </w:pPr>
      <w:r>
        <w:t xml:space="preserve">Piotr Michałowski, Portret generała Kniaziewicza, 1835-1837, nr </w:t>
      </w:r>
      <w:proofErr w:type="spellStart"/>
      <w:r>
        <w:t>inw</w:t>
      </w:r>
      <w:proofErr w:type="spellEnd"/>
      <w:r>
        <w:t>. VIII-374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Artur Grottger, Po powstaniu (Drodze do kościoła), 1864, nr </w:t>
      </w:r>
      <w:proofErr w:type="spellStart"/>
      <w:r>
        <w:t>inw</w:t>
      </w:r>
      <w:proofErr w:type="spellEnd"/>
      <w:r>
        <w:t>. VIII-2553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Artur Grottger, Andrzej Grabowski, Portret Władysława i Stanisława Tarnowskich, 1866, (1872) nr </w:t>
      </w:r>
      <w:proofErr w:type="spellStart"/>
      <w:r>
        <w:t>inw</w:t>
      </w:r>
      <w:proofErr w:type="spellEnd"/>
      <w:r>
        <w:t>. VIII-1762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Artur Grottger, Cykl Szkoła szlachcica, 1858 (Pierwsze ćwiczenia, nr </w:t>
      </w:r>
      <w:proofErr w:type="spellStart"/>
      <w:r>
        <w:t>inw</w:t>
      </w:r>
      <w:proofErr w:type="spellEnd"/>
      <w:r>
        <w:t xml:space="preserve">. VIII-54, Admonicja, n.i.VIII-55, Wyprawa, </w:t>
      </w:r>
      <w:proofErr w:type="spellStart"/>
      <w:r>
        <w:t>n.i</w:t>
      </w:r>
      <w:proofErr w:type="spellEnd"/>
      <w:r>
        <w:t xml:space="preserve">. VIII-56, Ostatnia przestroga, </w:t>
      </w:r>
      <w:proofErr w:type="spellStart"/>
      <w:r>
        <w:t>n.i</w:t>
      </w:r>
      <w:proofErr w:type="spellEnd"/>
      <w:r>
        <w:t>. VIII-57)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Franciszek Smuglewicz, Grób Ojczyzny, (Alegoria Insurekcji 1794 r.), 1794, nr </w:t>
      </w:r>
      <w:proofErr w:type="spellStart"/>
      <w:r>
        <w:t>inw</w:t>
      </w:r>
      <w:proofErr w:type="spellEnd"/>
      <w:r>
        <w:t>. VIII-127</w:t>
      </w:r>
    </w:p>
    <w:p w:rsidR="009B4514" w:rsidRDefault="009B4514" w:rsidP="00497D39">
      <w:pPr>
        <w:numPr>
          <w:ilvl w:val="0"/>
          <w:numId w:val="1"/>
        </w:numPr>
        <w:jc w:val="both"/>
      </w:pPr>
      <w:r>
        <w:t xml:space="preserve">Teodor Baltazar Stachowicz, Sypanie Kopca Kościuszki w Krakowie, 1859, nr </w:t>
      </w:r>
      <w:proofErr w:type="spellStart"/>
      <w:r>
        <w:t>inw</w:t>
      </w:r>
      <w:proofErr w:type="spellEnd"/>
      <w:r>
        <w:t>. VIII-129</w:t>
      </w:r>
    </w:p>
    <w:p w:rsidR="009B4514" w:rsidRDefault="009B4514" w:rsidP="00497D39">
      <w:pPr>
        <w:numPr>
          <w:ilvl w:val="0"/>
          <w:numId w:val="1"/>
        </w:numPr>
        <w:jc w:val="both"/>
      </w:pPr>
      <w:r>
        <w:t>Włodzimierz Tetmajer, Przed Piastową chałupą, 1908, n</w:t>
      </w:r>
      <w:r w:rsidR="00405154">
        <w:t xml:space="preserve">r </w:t>
      </w:r>
      <w:proofErr w:type="spellStart"/>
      <w:r>
        <w:t>i</w:t>
      </w:r>
      <w:r w:rsidR="00405154">
        <w:t>nw</w:t>
      </w:r>
      <w:proofErr w:type="spellEnd"/>
      <w:r>
        <w:t>. VIII-151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>Stanisław Wyspiański, Autoportret w kontuszu, 1892-1894, n</w:t>
      </w:r>
      <w:r w:rsidR="00405154">
        <w:t xml:space="preserve">r </w:t>
      </w:r>
      <w:r>
        <w:t>i</w:t>
      </w:r>
      <w:r w:rsidR="00405154">
        <w:t>nw</w:t>
      </w:r>
      <w:r>
        <w:t>.VIII-417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Teodor </w:t>
      </w:r>
      <w:proofErr w:type="spellStart"/>
      <w:r>
        <w:t>Axentowicz</w:t>
      </w:r>
      <w:proofErr w:type="spellEnd"/>
      <w:r>
        <w:t xml:space="preserve">, Kołomyjka, po 1895, nr </w:t>
      </w:r>
      <w:proofErr w:type="spellStart"/>
      <w:r>
        <w:t>inw</w:t>
      </w:r>
      <w:proofErr w:type="spellEnd"/>
      <w:r>
        <w:t>. VIII-31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>Ludwik Stasiak, Deportowani, 1892, n</w:t>
      </w:r>
      <w:r w:rsidR="00405154">
        <w:t xml:space="preserve">r </w:t>
      </w:r>
      <w:r>
        <w:t>i</w:t>
      </w:r>
      <w:r w:rsidR="00405154">
        <w:t>nw</w:t>
      </w:r>
      <w:r>
        <w:t xml:space="preserve">. VIII-2098 (obraz nie eksponowany)  </w:t>
      </w:r>
    </w:p>
    <w:p w:rsidR="009B4514" w:rsidRDefault="009B4514" w:rsidP="009B4514">
      <w:pPr>
        <w:numPr>
          <w:ilvl w:val="0"/>
          <w:numId w:val="1"/>
        </w:numPr>
        <w:jc w:val="both"/>
      </w:pPr>
      <w:r>
        <w:t xml:space="preserve">Józef Chełmoński, Racławice, 1906, nr </w:t>
      </w:r>
      <w:proofErr w:type="spellStart"/>
      <w:r>
        <w:t>inw</w:t>
      </w:r>
      <w:proofErr w:type="spellEnd"/>
      <w:r>
        <w:t xml:space="preserve">. VIII-2655   </w:t>
      </w:r>
    </w:p>
    <w:p w:rsidR="00393D80" w:rsidRDefault="00393D80" w:rsidP="00A20401"/>
    <w:p w:rsidR="00393D80" w:rsidRDefault="00393D80" w:rsidP="00A20401"/>
    <w:p w:rsidR="009B4514" w:rsidRDefault="009B4514" w:rsidP="009B4514">
      <w:pPr>
        <w:jc w:val="both"/>
      </w:pPr>
    </w:p>
    <w:p w:rsidR="009B4514" w:rsidRDefault="009B4514" w:rsidP="009B4514">
      <w:pPr>
        <w:jc w:val="both"/>
      </w:pPr>
      <w:r>
        <w:rPr>
          <w:b/>
        </w:rPr>
        <w:t>Wybrane rzeźby i obrazy eksponowane w Muzeum Sztuki Współczesnej w Pawilonie Czterech Kopuł</w:t>
      </w:r>
      <w:r>
        <w:t xml:space="preserve">: </w:t>
      </w:r>
    </w:p>
    <w:p w:rsidR="009B4514" w:rsidRDefault="009B4514" w:rsidP="009B4514">
      <w:pPr>
        <w:jc w:val="both"/>
      </w:pP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Alina Szapocznikow, Pomnik dla spalonego miasta, 1954 nr </w:t>
      </w:r>
      <w:proofErr w:type="spellStart"/>
      <w:r>
        <w:t>inw</w:t>
      </w:r>
      <w:proofErr w:type="spellEnd"/>
      <w:r>
        <w:t xml:space="preserve">. XXII-41 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Alina Szapocznikow, Ekshumowany, 1954-1955, nr </w:t>
      </w:r>
      <w:proofErr w:type="spellStart"/>
      <w:r>
        <w:t>inw</w:t>
      </w:r>
      <w:proofErr w:type="spellEnd"/>
      <w:r>
        <w:t>. XXII-40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>Krzysztof Bednarski,</w:t>
      </w:r>
      <w:r w:rsidR="00393D80">
        <w:t xml:space="preserve"> Dom Mojego Ojca, 2003, nr </w:t>
      </w:r>
      <w:proofErr w:type="spellStart"/>
      <w:r w:rsidR="00393D80">
        <w:t>inw</w:t>
      </w:r>
      <w:proofErr w:type="spellEnd"/>
      <w:r w:rsidR="00393D80">
        <w:t>. XXII-526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Józef Szajna, Sylwetki, 1976,     nr </w:t>
      </w:r>
      <w:proofErr w:type="spellStart"/>
      <w:r>
        <w:t>inw</w:t>
      </w:r>
      <w:proofErr w:type="spellEnd"/>
      <w:r>
        <w:t>. XXII-137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Władysław Hasior, Krajobraz po bitwie, 1970, nr </w:t>
      </w:r>
      <w:proofErr w:type="spellStart"/>
      <w:r>
        <w:t>inw</w:t>
      </w:r>
      <w:proofErr w:type="spellEnd"/>
      <w:r>
        <w:t>. XXII-318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>Magdalena Aba</w:t>
      </w:r>
      <w:r w:rsidR="00393D80">
        <w:t xml:space="preserve">kanowicz, Klatka, 1985, nr </w:t>
      </w:r>
      <w:proofErr w:type="spellStart"/>
      <w:r w:rsidR="00393D80">
        <w:t>inw</w:t>
      </w:r>
      <w:proofErr w:type="spellEnd"/>
      <w:r w:rsidR="00393D80">
        <w:t>. XXII-505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lastRenderedPageBreak/>
        <w:t xml:space="preserve">Jerzy „Jura” Zieliński, Przeszkoda, 1971, nr </w:t>
      </w:r>
      <w:proofErr w:type="spellStart"/>
      <w:r>
        <w:t>inw</w:t>
      </w:r>
      <w:proofErr w:type="spellEnd"/>
      <w:r>
        <w:t>. XVII-871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Eugeniusz Get-Stankiewicz, 50% Białego + 50% czerwonego, 1976, nr </w:t>
      </w:r>
      <w:proofErr w:type="spellStart"/>
      <w:r>
        <w:t>inw</w:t>
      </w:r>
      <w:proofErr w:type="spellEnd"/>
      <w:r>
        <w:t>. XVII-780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Edward Dwurnik, Obłęd ludu, 1982, nr </w:t>
      </w:r>
      <w:proofErr w:type="spellStart"/>
      <w:r>
        <w:t>inw</w:t>
      </w:r>
      <w:proofErr w:type="spellEnd"/>
      <w:r>
        <w:t>. XVII-996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Jerzy Kalina, Przejście, 1977, nr </w:t>
      </w:r>
      <w:proofErr w:type="spellStart"/>
      <w:r>
        <w:t>inw</w:t>
      </w:r>
      <w:proofErr w:type="spellEnd"/>
      <w:r>
        <w:t xml:space="preserve">. XXII-144  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Jerzy Kalina, Modlący się stół, 1984, nr </w:t>
      </w:r>
      <w:proofErr w:type="spellStart"/>
      <w:r>
        <w:t>inw</w:t>
      </w:r>
      <w:proofErr w:type="spellEnd"/>
      <w:r>
        <w:t>. XXII-193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Jerzy Bereś, Bojkot, 1986, nr </w:t>
      </w:r>
      <w:proofErr w:type="spellStart"/>
      <w:r>
        <w:t>inw</w:t>
      </w:r>
      <w:proofErr w:type="spellEnd"/>
      <w:r>
        <w:t>.  XXII-227</w:t>
      </w:r>
    </w:p>
    <w:p w:rsidR="009B4514" w:rsidRDefault="009B4514" w:rsidP="009B4514">
      <w:pPr>
        <w:numPr>
          <w:ilvl w:val="0"/>
          <w:numId w:val="2"/>
        </w:numPr>
        <w:jc w:val="both"/>
      </w:pPr>
      <w:r>
        <w:t xml:space="preserve">Włodzimierz Borowski, Sieć, 1989, nr </w:t>
      </w:r>
      <w:proofErr w:type="spellStart"/>
      <w:r>
        <w:t>inw</w:t>
      </w:r>
      <w:proofErr w:type="spellEnd"/>
      <w:r>
        <w:t xml:space="preserve">. XXII-328 </w:t>
      </w:r>
    </w:p>
    <w:p w:rsidR="000E5ED0" w:rsidRDefault="000E5ED0"/>
    <w:sectPr w:rsidR="000E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CD2"/>
    <w:multiLevelType w:val="hybridMultilevel"/>
    <w:tmpl w:val="2B72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376F"/>
    <w:multiLevelType w:val="hybridMultilevel"/>
    <w:tmpl w:val="CAEE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E"/>
    <w:rsid w:val="000E5ED0"/>
    <w:rsid w:val="00393D80"/>
    <w:rsid w:val="00405154"/>
    <w:rsid w:val="00497D39"/>
    <w:rsid w:val="009B4514"/>
    <w:rsid w:val="00A20401"/>
    <w:rsid w:val="00B50A8D"/>
    <w:rsid w:val="00C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Pelczar Anna</cp:lastModifiedBy>
  <cp:revision>4</cp:revision>
  <dcterms:created xsi:type="dcterms:W3CDTF">2018-12-03T06:54:00Z</dcterms:created>
  <dcterms:modified xsi:type="dcterms:W3CDTF">2018-12-03T06:59:00Z</dcterms:modified>
</cp:coreProperties>
</file>