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24E6" w14:textId="368EC0C4" w:rsidR="00EA3912" w:rsidRPr="00671B1F" w:rsidRDefault="002D248B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  <w:bookmarkStart w:id="0" w:name="_GoBack"/>
      <w:bookmarkEnd w:id="0"/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9A23" w14:textId="77777777" w:rsidR="00365679" w:rsidRDefault="00365679" w:rsidP="002F787C">
      <w:pPr>
        <w:spacing w:line="240" w:lineRule="auto"/>
      </w:pPr>
      <w:r>
        <w:separator/>
      </w:r>
    </w:p>
  </w:endnote>
  <w:endnote w:type="continuationSeparator" w:id="0">
    <w:p w14:paraId="29806852" w14:textId="77777777" w:rsidR="00365679" w:rsidRDefault="00365679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6BC2" w14:textId="77777777" w:rsidR="00365679" w:rsidRDefault="00365679" w:rsidP="002F787C">
      <w:pPr>
        <w:spacing w:line="240" w:lineRule="auto"/>
      </w:pPr>
      <w:r>
        <w:separator/>
      </w:r>
    </w:p>
  </w:footnote>
  <w:footnote w:type="continuationSeparator" w:id="0">
    <w:p w14:paraId="5C9CDF9B" w14:textId="77777777" w:rsidR="00365679" w:rsidRDefault="00365679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6BE95A44" w14:textId="0A90F99A" w:rsidR="00095904" w:rsidRDefault="00095904" w:rsidP="0088501F">
    <w:pPr>
      <w:pStyle w:val="Hlavika"/>
      <w:jc w:val="center"/>
    </w:pPr>
    <w:r>
      <w:t>GYMNÁZIUM GIRALTOVCE</w:t>
    </w:r>
  </w:p>
  <w:p w14:paraId="319B9203" w14:textId="620104E3" w:rsidR="00671B1F" w:rsidRPr="00DA54CF" w:rsidRDefault="00095904" w:rsidP="0088501F">
    <w:pPr>
      <w:pStyle w:val="Hlavika"/>
      <w:jc w:val="center"/>
      <w:rPr>
        <w:color w:val="FF0000"/>
      </w:rPr>
    </w:pPr>
    <w:r>
      <w:rPr>
        <w:color w:val="FF0000"/>
      </w:rPr>
      <w:t>Nákup športovej výbavy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95904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65679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8617-FF66-496C-8E81-6306E228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Admin</cp:lastModifiedBy>
  <cp:revision>4</cp:revision>
  <cp:lastPrinted>2017-07-18T13:47:00Z</cp:lastPrinted>
  <dcterms:created xsi:type="dcterms:W3CDTF">2017-11-23T14:04:00Z</dcterms:created>
  <dcterms:modified xsi:type="dcterms:W3CDTF">2018-10-18T06:55:00Z</dcterms:modified>
</cp:coreProperties>
</file>