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3" w:rsidRDefault="00636FC4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RÓWNE TRAKTOWANIE W ZATRUDNIENIU</w:t>
      </w:r>
    </w:p>
    <w:p w:rsidR="0008067A" w:rsidRPr="0008067A" w:rsidRDefault="0008067A">
      <w:pPr>
        <w:pStyle w:val="Standard"/>
        <w:jc w:val="center"/>
        <w:rPr>
          <w:bCs/>
          <w:i/>
          <w:color w:val="000000"/>
          <w:szCs w:val="32"/>
        </w:rPr>
      </w:pPr>
      <w:r w:rsidRPr="0008067A">
        <w:rPr>
          <w:bCs/>
          <w:i/>
          <w:color w:val="000000"/>
          <w:szCs w:val="32"/>
        </w:rPr>
        <w:t>-pismo okólne-</w:t>
      </w:r>
    </w:p>
    <w:p w:rsidR="00450EC3" w:rsidRDefault="00450EC3">
      <w:pPr>
        <w:pStyle w:val="Standard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450EC3" w:rsidRDefault="00636FC4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Zasada równego traktowania w zatrudnieniu</w:t>
      </w:r>
    </w:p>
    <w:p w:rsidR="00450EC3" w:rsidRDefault="00636FC4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oraz zdefiniowanie przejawów dyskryminowania</w:t>
      </w:r>
    </w:p>
    <w:p w:rsidR="00450EC3" w:rsidRDefault="00450EC3">
      <w:pPr>
        <w:pStyle w:val="Standard"/>
        <w:jc w:val="center"/>
        <w:rPr>
          <w:b/>
          <w:bCs/>
          <w:color w:val="000000"/>
        </w:rPr>
      </w:pPr>
    </w:p>
    <w:p w:rsidR="00450EC3" w:rsidRDefault="00636FC4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Art. 18</w:t>
      </w:r>
      <w:r>
        <w:rPr>
          <w:b/>
          <w:bCs/>
          <w:color w:val="000000"/>
          <w:vertAlign w:val="superscript"/>
        </w:rPr>
        <w:t>3a</w:t>
      </w:r>
    </w:p>
    <w:p w:rsidR="00450EC3" w:rsidRDefault="00450EC3">
      <w:pPr>
        <w:pStyle w:val="Standard"/>
        <w:jc w:val="center"/>
        <w:rPr>
          <w:color w:val="000000"/>
        </w:rPr>
      </w:pPr>
    </w:p>
    <w:p w:rsidR="00450EC3" w:rsidRDefault="00636FC4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1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:rsidR="00450EC3" w:rsidRDefault="00636FC4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2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Równe traktowanie w zatrudnieniu oznacza niedyskryminowanie w jakikolwiek sposób, bezpośrednio lub pośrednio, z przyczyn określonych w § 1.</w:t>
      </w:r>
    </w:p>
    <w:p w:rsidR="00450EC3" w:rsidRDefault="00636FC4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3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Dyskryminowanie bezpośrednie istnieje wtedy, gdy pracownik z jednej lub z kilku przyczyn określonych w § 1 był, jest lub mógłby być traktowany w porównywalnej sytuacji mniej korzystnie niż inni pracownicy.</w:t>
      </w:r>
    </w:p>
    <w:p w:rsidR="00450EC3" w:rsidRDefault="00636FC4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4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Dyskryminowanie pośrednie istnieje wtedy, gdy na skutek pozornie neutralnego postanowienia, zastosowanego kryterium lub podjętego działania występują dysproporcje w zakresie warunków zatrudnienia na niekorzyść wszystkich lub znacznej liczby pracowników należących do grupy wyróżnionej ze względu na jedną lub kilka przyczyn określonych w § 1, jeżeli dysproporcje te nie mogą być uzasadnione innymi obiektywnymi powodami.</w:t>
      </w:r>
    </w:p>
    <w:p w:rsidR="00450EC3" w:rsidRDefault="00636FC4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5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Przejawem dyskryminowania w rozumieniu § 2 jest także: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działanie polegające na zachęcaniu innej osoby do naruszania zasady równego traktowania w zatrudnieniu,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zachowanie, którego celem lub skutkiem jest naruszenie godności albo poniżenie lub upokorzenie pracownika (molestowanie).</w:t>
      </w:r>
    </w:p>
    <w:p w:rsidR="00450EC3" w:rsidRDefault="00636FC4">
      <w:pPr>
        <w:pStyle w:val="Standard"/>
        <w:jc w:val="center"/>
        <w:rPr>
          <w:color w:val="000000"/>
        </w:rPr>
      </w:pPr>
      <w:r>
        <w:rPr>
          <w:b/>
          <w:bCs/>
          <w:color w:val="000000"/>
        </w:rPr>
        <w:t>§ 6</w:t>
      </w:r>
    </w:p>
    <w:p w:rsidR="00450EC3" w:rsidRDefault="00636FC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Dyskryminowaniem ze względu na płeć jest tak e ka de nieakceptowane zachowanie 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Katalog naruszeń zasady równego traktowania w zatrudnieniu; wyłączenia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Art. 18</w:t>
      </w:r>
      <w:r>
        <w:rPr>
          <w:b/>
          <w:bCs/>
          <w:color w:val="000000"/>
          <w:vertAlign w:val="superscript"/>
        </w:rPr>
        <w:t>3b</w:t>
      </w:r>
    </w:p>
    <w:p w:rsidR="00450EC3" w:rsidRDefault="00450EC3">
      <w:pPr>
        <w:pStyle w:val="Textbody"/>
        <w:spacing w:after="0"/>
        <w:jc w:val="center"/>
        <w:rPr>
          <w:color w:val="000000"/>
        </w:rPr>
      </w:pPr>
    </w:p>
    <w:p w:rsidR="00450EC3" w:rsidRDefault="00636FC4">
      <w:pPr>
        <w:pStyle w:val="Textbody"/>
        <w:spacing w:after="0"/>
        <w:jc w:val="center"/>
        <w:rPr>
          <w:color w:val="000000"/>
        </w:rPr>
      </w:pPr>
      <w:r>
        <w:rPr>
          <w:b/>
          <w:bCs/>
          <w:color w:val="000000"/>
        </w:rPr>
        <w:t>§ 1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naruszenie zasady równego traktowania w zatrudnieniu, z zastrzeżeniem § 2-4, uważa się różnicowanie przez pracodawcę sytuacji pracownika z jednej lub kilku przyczyn określonych w art. 18</w:t>
      </w:r>
      <w:r>
        <w:rPr>
          <w:color w:val="000000"/>
          <w:sz w:val="22"/>
          <w:szCs w:val="22"/>
          <w:vertAlign w:val="superscript"/>
        </w:rPr>
        <w:t xml:space="preserve">3a </w:t>
      </w:r>
      <w:r>
        <w:rPr>
          <w:color w:val="000000"/>
          <w:sz w:val="22"/>
          <w:szCs w:val="22"/>
        </w:rPr>
        <w:t>§ 1, którego skutkiem jest w szczególności: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odmowa nawiązania lub rozwiązanie stosunku pracy,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niekorzystne ukształtowanie wynagrodzenia za pracę lub innych warunków zatrudnienia albo pominięcie przy awansowaniu lub przyznawaniu innych świadczeń związanych z pracą,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pominięcie przy typowaniu do udziału w szkoleniach podnoszących kwalifikacje zawodowe - chyba że pracodawca udowodni, e kierował się obiektywnymi powodami.</w:t>
      </w: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równego traktowania w zatrudnieniu nie naruszają działania polegające na: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niezatrudnianiu pracownika z jednej lub kilku przyczyn określonych w art. 18</w:t>
      </w:r>
      <w:r>
        <w:rPr>
          <w:color w:val="000000"/>
          <w:sz w:val="22"/>
          <w:szCs w:val="22"/>
          <w:vertAlign w:val="superscript"/>
        </w:rPr>
        <w:t xml:space="preserve">3a </w:t>
      </w:r>
      <w:r>
        <w:rPr>
          <w:color w:val="000000"/>
          <w:sz w:val="22"/>
          <w:szCs w:val="22"/>
        </w:rPr>
        <w:t>§ 1, jeżeli jest to uzasadnione ze względu na rodzaj pracy, warunki jej wykonywania lub wymagania zawodowe stawiane pracownikom,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wypowiedzeniu pracownikowi warunków zatrudnienia w zakresie wymiaru czasu pracy, jeżeli jest to uzasadnione przyczynami niedotyczącymi pracowników,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stosowaniu środków, które różnicują sytuację prawną pracownika ze względu na ochronę rodzicielstwa, wiek lub niepełnosprawność pracownika,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4) ustalaniu warunków zatrudniania i zwalniania pracowników, zasad wynagradzania i awansowania oraz dostępu do szkolenia w celu podnoszenia kwalifikacji zawodowych – z uwzględnieniem kryterium stażu pracy.</w:t>
      </w:r>
    </w:p>
    <w:p w:rsidR="00450EC3" w:rsidRDefault="00636FC4">
      <w:pPr>
        <w:pStyle w:val="Textbody"/>
        <w:tabs>
          <w:tab w:val="left" w:pos="2325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>
        <w:rPr>
          <w:color w:val="000000"/>
          <w:sz w:val="22"/>
          <w:szCs w:val="22"/>
          <w:vertAlign w:val="superscript"/>
        </w:rPr>
        <w:t xml:space="preserve">3a </w:t>
      </w:r>
      <w:r>
        <w:rPr>
          <w:color w:val="000000"/>
          <w:sz w:val="22"/>
          <w:szCs w:val="22"/>
        </w:rPr>
        <w:t>§ 1, przez zmniejszenie na korzyść takich pracowników faktycznych nierówności, w zakresie określonym w tym przepisie.</w:t>
      </w: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Różnicowanie pracowników ze względu na religię lub wyznanie nie stanowi naruszenia zasady równego traktowania w zatrudnieniu, jeżeli w związku z rodzajem i charakterem działalności prowadzonej w ramach kościołów i innych związków wyznaniowych, a także organizacji, których cel działania pozostaje w bezpośrednim związku z religią lub wyznaniem, religia lub wyznanie pracownika stanowi istotne, uzasadnione i usprawiedliwione wymaganie zawodowe.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Prawo do jednakowego wynagrodzenia za taką samą pracę; pracę o jednakowej wartości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Art. 18</w:t>
      </w:r>
      <w:r>
        <w:rPr>
          <w:b/>
          <w:bCs/>
          <w:color w:val="000000"/>
          <w:vertAlign w:val="superscript"/>
        </w:rPr>
        <w:t>3c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Pracownicy mają prawo do jednakowego wynagrodzenia za jednakową pracę lub za pracę o jednakowej wartości.</w:t>
      </w: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Wynagrodzenie, o którym mowa w § 1, obejmuje wszystkie składniki wynagrodzenia, bez względu na ich nazwę i charakter, a tak e inne świadczenia związane z pracą, przyznawane pracownikom w formie pieniężnej lub w innej formie niż pieniężna.</w:t>
      </w: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Prawo do odszkodowania w razie naruszenia zasady równego traktowania w zatrudnieniu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Art. 18</w:t>
      </w:r>
      <w:r>
        <w:rPr>
          <w:b/>
          <w:bCs/>
          <w:color w:val="000000"/>
          <w:vertAlign w:val="superscript"/>
        </w:rPr>
        <w:t>3d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Ochrona pracownika, który skorzystał z uprawnień przysługujących z tytułu naruszenia zasady równego traktowania w zatrudnieniu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  <w:sz w:val="26"/>
          <w:szCs w:val="26"/>
        </w:rPr>
      </w:pPr>
    </w:p>
    <w:p w:rsidR="00450EC3" w:rsidRDefault="00636FC4">
      <w:pPr>
        <w:pStyle w:val="Textbody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Art. 18</w:t>
      </w:r>
      <w:r>
        <w:rPr>
          <w:b/>
          <w:bCs/>
          <w:color w:val="000000"/>
          <w:vertAlign w:val="superscript"/>
        </w:rPr>
        <w:t>3e</w:t>
      </w:r>
    </w:p>
    <w:p w:rsidR="00450EC3" w:rsidRDefault="00450EC3">
      <w:pPr>
        <w:pStyle w:val="Textbody"/>
        <w:spacing w:after="0"/>
        <w:jc w:val="center"/>
        <w:rPr>
          <w:b/>
          <w:bCs/>
          <w:color w:val="000000"/>
        </w:rPr>
      </w:pPr>
    </w:p>
    <w:p w:rsidR="00450EC3" w:rsidRDefault="00636FC4">
      <w:pPr>
        <w:pStyle w:val="Textbody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Skorzystanie przez pracownika z uprawnień przysługujących z tytułu naruszenia zasady równego traktowania w zatrudnieniu nie może stanowić przyczyny uzasadniającej wypowiedzenie przez pracodawcę stosunku pracy lub jego rozwiązanie bez wypowiedzenia.</w:t>
      </w:r>
    </w:p>
    <w:p w:rsidR="00450EC3" w:rsidRDefault="00450EC3">
      <w:pPr>
        <w:pStyle w:val="Standard"/>
        <w:rPr>
          <w:color w:val="000000"/>
        </w:rPr>
      </w:pPr>
    </w:p>
    <w:p w:rsidR="00450EC3" w:rsidRDefault="00450EC3">
      <w:pPr>
        <w:pStyle w:val="Standard"/>
        <w:rPr>
          <w:color w:val="000000"/>
        </w:rPr>
      </w:pPr>
    </w:p>
    <w:p w:rsidR="00450EC3" w:rsidRDefault="00450EC3">
      <w:pPr>
        <w:pStyle w:val="Standard"/>
        <w:rPr>
          <w:color w:val="000000"/>
        </w:rPr>
      </w:pPr>
    </w:p>
    <w:p w:rsidR="00450EC3" w:rsidRDefault="00450EC3">
      <w:pPr>
        <w:pStyle w:val="Standard"/>
        <w:rPr>
          <w:color w:val="000000"/>
        </w:rPr>
      </w:pPr>
    </w:p>
    <w:p w:rsidR="00450EC3" w:rsidRDefault="00AC1915">
      <w:pPr>
        <w:pStyle w:val="Standard"/>
        <w:rPr>
          <w:color w:val="000000"/>
        </w:rPr>
      </w:pPr>
      <w:r>
        <w:rPr>
          <w:color w:val="000000"/>
        </w:rPr>
        <w:t>Przyjmuję do wiadomości i stosowania.</w:t>
      </w:r>
    </w:p>
    <w:p w:rsidR="00450EC3" w:rsidRDefault="00450EC3">
      <w:pPr>
        <w:pStyle w:val="Standard"/>
        <w:rPr>
          <w:color w:val="000000"/>
        </w:rPr>
      </w:pPr>
    </w:p>
    <w:p w:rsidR="00450EC3" w:rsidRDefault="00450EC3">
      <w:pPr>
        <w:pStyle w:val="Standard"/>
        <w:rPr>
          <w:color w:val="000000"/>
        </w:rPr>
      </w:pPr>
    </w:p>
    <w:p w:rsidR="00450EC3" w:rsidRDefault="00450EC3">
      <w:pPr>
        <w:pStyle w:val="Standard"/>
        <w:rPr>
          <w:color w:val="000000"/>
        </w:rPr>
      </w:pPr>
    </w:p>
    <w:p w:rsidR="00450EC3" w:rsidRDefault="00636FC4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</w:t>
      </w:r>
    </w:p>
    <w:p w:rsidR="00450EC3" w:rsidRDefault="007E4057">
      <w:pPr>
        <w:pStyle w:val="Standar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636FC4">
        <w:rPr>
          <w:color w:val="000000"/>
          <w:sz w:val="16"/>
          <w:szCs w:val="16"/>
        </w:rPr>
        <w:t xml:space="preserve">      (</w:t>
      </w:r>
      <w:r>
        <w:rPr>
          <w:color w:val="000000"/>
          <w:sz w:val="16"/>
          <w:szCs w:val="16"/>
        </w:rPr>
        <w:t xml:space="preserve">data, </w:t>
      </w:r>
      <w:r w:rsidR="00636FC4">
        <w:rPr>
          <w:color w:val="000000"/>
          <w:sz w:val="16"/>
          <w:szCs w:val="16"/>
        </w:rPr>
        <w:t>podpis pracownika)</w:t>
      </w:r>
    </w:p>
    <w:sectPr w:rsidR="00450EC3" w:rsidSect="00450EC3">
      <w:pgSz w:w="11905" w:h="16837"/>
      <w:pgMar w:top="870" w:right="931" w:bottom="832" w:left="8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F3" w:rsidRDefault="001901F3" w:rsidP="00450EC3">
      <w:r>
        <w:separator/>
      </w:r>
    </w:p>
  </w:endnote>
  <w:endnote w:type="continuationSeparator" w:id="0">
    <w:p w:rsidR="001901F3" w:rsidRDefault="001901F3" w:rsidP="0045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F3" w:rsidRDefault="001901F3" w:rsidP="00450EC3">
      <w:r w:rsidRPr="00450EC3">
        <w:rPr>
          <w:color w:val="000000"/>
        </w:rPr>
        <w:separator/>
      </w:r>
    </w:p>
  </w:footnote>
  <w:footnote w:type="continuationSeparator" w:id="0">
    <w:p w:rsidR="001901F3" w:rsidRDefault="001901F3" w:rsidP="0045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C3"/>
    <w:rsid w:val="0008067A"/>
    <w:rsid w:val="001901F3"/>
    <w:rsid w:val="00450EC3"/>
    <w:rsid w:val="00580534"/>
    <w:rsid w:val="00636FC4"/>
    <w:rsid w:val="007D6BB5"/>
    <w:rsid w:val="007E4057"/>
    <w:rsid w:val="009D0649"/>
    <w:rsid w:val="00AC1915"/>
    <w:rsid w:val="00BE3E4D"/>
    <w:rsid w:val="00D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181-B7FA-447E-A23A-BD106763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0EC3"/>
  </w:style>
  <w:style w:type="paragraph" w:customStyle="1" w:styleId="Nagwek1">
    <w:name w:val="Nagłówek1"/>
    <w:basedOn w:val="Standard"/>
    <w:next w:val="Textbody"/>
    <w:rsid w:val="00450E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50EC3"/>
    <w:pPr>
      <w:spacing w:after="120"/>
    </w:pPr>
  </w:style>
  <w:style w:type="paragraph" w:styleId="Lista">
    <w:name w:val="List"/>
    <w:basedOn w:val="Textbody"/>
    <w:rsid w:val="00450EC3"/>
  </w:style>
  <w:style w:type="paragraph" w:customStyle="1" w:styleId="Legenda1">
    <w:name w:val="Legenda1"/>
    <w:basedOn w:val="Standard"/>
    <w:rsid w:val="00450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0EC3"/>
    <w:pPr>
      <w:suppressLineNumbers/>
    </w:pPr>
  </w:style>
  <w:style w:type="paragraph" w:customStyle="1" w:styleId="HorizontalLine">
    <w:name w:val="Horizontal Line"/>
    <w:basedOn w:val="Standard"/>
    <w:next w:val="Textbody"/>
    <w:rsid w:val="00450EC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450EC3"/>
    <w:pPr>
      <w:suppressLineNumbers/>
    </w:pPr>
  </w:style>
  <w:style w:type="paragraph" w:customStyle="1" w:styleId="TableHeading">
    <w:name w:val="Table Heading"/>
    <w:basedOn w:val="TableContents"/>
    <w:rsid w:val="00450EC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2009-05-12T12:42:00Z</cp:lastPrinted>
  <dcterms:created xsi:type="dcterms:W3CDTF">2011-07-04T06:45:00Z</dcterms:created>
  <dcterms:modified xsi:type="dcterms:W3CDTF">2019-01-03T17:43:00Z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