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3C" w:rsidRPr="0040313C" w:rsidRDefault="0040313C" w:rsidP="004031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kern w:val="36"/>
          <w:lang w:eastAsia="sk-SK"/>
        </w:rPr>
        <w:t>Správa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o výchovno-vzdelávacej činnosti, jej výsledkoch a podmienkach za školský rok 2017/2018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 xml:space="preserve">Podľa vyhlášky Ministerstva Školstva SR 9/2006 </w:t>
      </w:r>
      <w:proofErr w:type="spellStart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Z.z</w:t>
      </w:r>
      <w:proofErr w:type="spellEnd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0" w:name="1a"/>
      <w:bookmarkEnd w:id="0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4805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Základná škola s materskou školou Hrabkov 159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Hrabkov 159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+421517956161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zshrabkov@zshrabkov.edu.sk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zshrabkov.edupage.org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Obec Hrabkov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" w:name="e1a"/>
      <w:bookmarkEnd w:id="1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2250"/>
        <w:gridCol w:w="1345"/>
        <w:gridCol w:w="1191"/>
        <w:gridCol w:w="2998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Služ</w:t>
            </w:r>
            <w:proofErr w:type="spellEnd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e-mail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PaedDr. František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Inaš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051/7956161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zshrabkov@zshrabkov.edu.sk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nie 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Monika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Joščáková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359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Titl., priezvisko, meno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Vasočáková</w:t>
            </w:r>
            <w:proofErr w:type="spellEnd"/>
            <w:r w:rsidRPr="0040313C">
              <w:rPr>
                <w:rFonts w:ascii="Arial" w:eastAsia="Times New Roman" w:hAnsi="Arial" w:cs="Arial"/>
                <w:lang w:eastAsia="sk-SK"/>
              </w:rPr>
              <w:t>, Mgr.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Aronová</w:t>
            </w:r>
            <w:proofErr w:type="spellEnd"/>
            <w:r w:rsidRPr="0040313C">
              <w:rPr>
                <w:rFonts w:ascii="Arial" w:eastAsia="Times New Roman" w:hAnsi="Arial" w:cs="Arial"/>
                <w:lang w:eastAsia="sk-SK"/>
              </w:rPr>
              <w:t xml:space="preserve"> E.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Šelembová</w:t>
            </w:r>
            <w:proofErr w:type="spellEnd"/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Centková</w:t>
            </w:r>
            <w:proofErr w:type="spellEnd"/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Hovanová</w:t>
            </w:r>
            <w:proofErr w:type="spellEnd"/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Heldák</w:t>
            </w:r>
            <w:proofErr w:type="spellEnd"/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Matvejová</w:t>
            </w:r>
            <w:proofErr w:type="spellEnd"/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Aronová</w:t>
            </w:r>
            <w:proofErr w:type="spellEnd"/>
            <w:r w:rsidRPr="0040313C">
              <w:rPr>
                <w:rFonts w:ascii="Arial" w:eastAsia="Times New Roman" w:hAnsi="Arial" w:cs="Arial"/>
                <w:lang w:eastAsia="sk-SK"/>
              </w:rPr>
              <w:t xml:space="preserve"> M.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p.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Galdun</w:t>
            </w:r>
            <w:proofErr w:type="spellEnd"/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1610"/>
        <w:gridCol w:w="2951"/>
        <w:gridCol w:w="1149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Poznámka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PK humanitných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Mgr. K.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Cehelská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SJL, ANJ, NEJ, DEJ, OBN, NBV, VYV, HUV, VYU,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PK prírodovedných predmetov a telesnej výchovy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Mgr. M. Toman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MAT, INF, FYZ, CHE, BIO, GEG, THD, 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MZ pre primárne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 xml:space="preserve">Mgr. A. </w:t>
            </w:r>
            <w:proofErr w:type="spellStart"/>
            <w:r w:rsidRPr="0040313C">
              <w:rPr>
                <w:rFonts w:ascii="Arial" w:eastAsia="Times New Roman" w:hAnsi="Arial" w:cs="Arial"/>
                <w:lang w:eastAsia="sk-SK"/>
              </w:rPr>
              <w:t>Vasočáková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všetky predmety primárneho vzdelávania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" w:name="1b"/>
      <w:bookmarkEnd w:id="2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b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Údaje o počte žiakov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Počet žiakov školy: </w:t>
      </w: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69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Počet tried: </w:t>
      </w: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9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44"/>
        <w:gridCol w:w="244"/>
        <w:gridCol w:w="244"/>
        <w:gridCol w:w="244"/>
        <w:gridCol w:w="244"/>
        <w:gridCol w:w="244"/>
        <w:gridCol w:w="305"/>
        <w:gridCol w:w="305"/>
        <w:gridCol w:w="305"/>
        <w:gridCol w:w="672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69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5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3" w:name="e1b"/>
      <w:bookmarkStart w:id="4" w:name="1c"/>
      <w:bookmarkEnd w:id="3"/>
      <w:bookmarkEnd w:id="4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c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Zapísaní žiaci ZŠ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Počet zapísaných prvákov k 30.6.2017: </w:t>
      </w:r>
      <w:r w:rsidRPr="0040313C">
        <w:rPr>
          <w:rFonts w:ascii="Arial" w:eastAsia="Times New Roman" w:hAnsi="Arial" w:cs="Arial"/>
          <w:i/>
          <w:iCs/>
          <w:color w:val="000000"/>
          <w:lang w:eastAsia="sk-SK"/>
        </w:rPr>
        <w:t>4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Skutočný počet žiakov 1.ročníka k 15.9.2017: 4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Počet detí s odloženou školskou dochádzkou: </w:t>
      </w:r>
      <w:r w:rsidRPr="0040313C">
        <w:rPr>
          <w:rFonts w:ascii="Arial" w:eastAsia="Times New Roman" w:hAnsi="Arial" w:cs="Arial"/>
          <w:i/>
          <w:iCs/>
          <w:color w:val="000000"/>
          <w:lang w:eastAsia="sk-SK"/>
        </w:rPr>
        <w:t>0</w:t>
      </w:r>
      <w:bookmarkStart w:id="5" w:name="e1c"/>
      <w:bookmarkStart w:id="6" w:name="1d"/>
      <w:bookmarkEnd w:id="5"/>
      <w:bookmarkEnd w:id="6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d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137"/>
        <w:gridCol w:w="525"/>
        <w:gridCol w:w="537"/>
        <w:gridCol w:w="390"/>
        <w:gridCol w:w="378"/>
        <w:gridCol w:w="672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Gym</w:t>
            </w:r>
            <w:proofErr w:type="spellEnd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16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16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100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7" w:name="e1d"/>
      <w:bookmarkStart w:id="8" w:name="1e"/>
      <w:bookmarkEnd w:id="7"/>
      <w:bookmarkEnd w:id="8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501"/>
        <w:gridCol w:w="500"/>
        <w:gridCol w:w="489"/>
        <w:gridCol w:w="549"/>
        <w:gridCol w:w="500"/>
        <w:gridCol w:w="489"/>
        <w:gridCol w:w="489"/>
        <w:gridCol w:w="489"/>
        <w:gridCol w:w="549"/>
        <w:gridCol w:w="525"/>
        <w:gridCol w:w="525"/>
        <w:gridCol w:w="403"/>
        <w:gridCol w:w="489"/>
        <w:gridCol w:w="537"/>
        <w:gridCol w:w="525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CZS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NBV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40313C" w:rsidRPr="0040313C" w:rsidRDefault="0040313C" w:rsidP="0040313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39"/>
        <w:gridCol w:w="489"/>
        <w:gridCol w:w="806"/>
        <w:gridCol w:w="464"/>
        <w:gridCol w:w="549"/>
        <w:gridCol w:w="537"/>
        <w:gridCol w:w="525"/>
        <w:gridCol w:w="513"/>
        <w:gridCol w:w="427"/>
        <w:gridCol w:w="525"/>
        <w:gridCol w:w="513"/>
        <w:gridCol w:w="513"/>
        <w:gridCol w:w="489"/>
        <w:gridCol w:w="489"/>
        <w:gridCol w:w="501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NJ1roč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NJ5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RHF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SVP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40313C" w:rsidRPr="0040313C" w:rsidRDefault="0040313C" w:rsidP="0040313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513"/>
        <w:gridCol w:w="489"/>
        <w:gridCol w:w="489"/>
        <w:gridCol w:w="488"/>
        <w:gridCol w:w="500"/>
        <w:gridCol w:w="513"/>
        <w:gridCol w:w="501"/>
        <w:gridCol w:w="525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ZEM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9" w:name="e1e"/>
      <w:bookmarkEnd w:id="9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60"/>
        <w:gridCol w:w="929"/>
        <w:gridCol w:w="1197"/>
        <w:gridCol w:w="1662"/>
        <w:gridCol w:w="2823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 toho štúdium v zahraničí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660"/>
        <w:gridCol w:w="1103"/>
        <w:gridCol w:w="966"/>
        <w:gridCol w:w="1650"/>
        <w:gridCol w:w="985"/>
        <w:gridCol w:w="1895"/>
        <w:gridCol w:w="1076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Zamešk</w:t>
            </w:r>
            <w:proofErr w:type="spellEnd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Zam</w:t>
            </w:r>
            <w:proofErr w:type="spellEnd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Ospr</w:t>
            </w:r>
            <w:proofErr w:type="spellEnd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Neosp</w:t>
            </w:r>
            <w:proofErr w:type="spellEnd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. na žiaka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0,00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0,00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0,00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179,67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179,67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0,00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0,00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98,57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98,57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0,00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0,00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71,55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71,55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0,00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106,06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105,31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0,75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393"/>
        <w:gridCol w:w="1658"/>
        <w:gridCol w:w="2310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Iný údaj o úspešnosti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60, 0 %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- 3, 0 % oproti SR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47, 8 %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- 8, 1 % oproti SR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0" w:name="1f"/>
      <w:bookmarkEnd w:id="10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f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Odbory a učebné plány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Učebné plány sú uplatňované v súlade s pokynmi MŠVVaŠ SR a POP na rok 2017/2018.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672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9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1" w:name="e1f"/>
      <w:bookmarkEnd w:id="11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Nepovinné predmety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tomto školskom roku neboli žiadne nepovinné predmety.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Rozširujúce hodiny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Rozširujúce hodiny sú v časti Odbory a učebné plány a v Rámcových učebných plánoch pre šk. rok 2017/2018.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026"/>
        <w:gridCol w:w="1026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2. stupeň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4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5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22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lastRenderedPageBreak/>
        <w:t>Štruktúra tried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Na 1. stupni ZŠ ( primárne vzdelávanie ) sa učí v dvoch triedach - spojený 1. a 3. ročník, 2. a 4. ročník.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Na 2. stupni ZŚ ( nižšie sekundárne vzdelávanie ) sa učí v každom ročníku v jednej triede - spolu 5 tried.</w:t>
      </w:r>
      <w:bookmarkStart w:id="12" w:name="1g"/>
      <w:bookmarkEnd w:id="12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g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017"/>
        <w:gridCol w:w="2273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Počet </w:t>
            </w: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pedag</w:t>
            </w:r>
            <w:proofErr w:type="spellEnd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Počet </w:t>
            </w:r>
            <w:proofErr w:type="spellStart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nepedag</w:t>
            </w:r>
            <w:proofErr w:type="spellEnd"/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. prac.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6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3" w:name="e1g"/>
      <w:bookmarkEnd w:id="13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956"/>
        <w:gridCol w:w="1699"/>
        <w:gridCol w:w="647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13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Predmety vyučované nekvalifikovane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Nekvalifikovane nie sú vyučované žiadne predmety. Odbornosť vyučovania je zabezpečená na 78 %.</w:t>
      </w:r>
      <w:bookmarkStart w:id="14" w:name="1h"/>
      <w:bookmarkEnd w:id="14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h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2004"/>
        <w:gridCol w:w="1955"/>
      </w:tblGrid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Počet študujúcich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  <w:tr w:rsidR="0040313C" w:rsidRPr="0040313C" w:rsidTr="004031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b/>
                <w:bCs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0313C" w:rsidRPr="0040313C" w:rsidRDefault="0040313C" w:rsidP="0040313C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0313C">
              <w:rPr>
                <w:rFonts w:ascii="Arial" w:eastAsia="Times New Roman" w:hAnsi="Arial" w:cs="Arial"/>
                <w:lang w:eastAsia="sk-SK"/>
              </w:rPr>
              <w:t>0</w:t>
            </w:r>
          </w:p>
        </w:tc>
      </w:tr>
    </w:tbl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5" w:name="e1h"/>
      <w:bookmarkStart w:id="16" w:name="1i"/>
      <w:bookmarkEnd w:id="15"/>
      <w:bookmarkEnd w:id="16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lastRenderedPageBreak/>
        <w:t>§ 2. ods. 1 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Prehľad výsledkov súťaží a olympiád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Žiaci sa zapojili do veľkého množstva súťaží. Na takúto veľkosť školy - počet žiakov a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ped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. zamestnancov - až nadpriemerne. ( viď nasledujúci bod ) Škola v tomto školskom roku nedosiahla žiadny výraznejší úspech v olympiádach.</w:t>
      </w:r>
      <w:bookmarkStart w:id="17" w:name="e1i"/>
      <w:bookmarkEnd w:id="17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Aktivity a prezentácia na verejnosti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Matematická olympiáda- obvodové kolo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Pytagoriáda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- obvodové kolo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Maks</w:t>
      </w:r>
      <w:proofErr w:type="spellEnd"/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Klokan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Klokan - medzinárodná súťaž expertov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Expert geniality show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Botanikiáda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- krajské kolo na PF UPJŠ Košice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Okresná olympiáda v slovenskom jazyku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Žiacka liga družstiev v streľbe -družstvo 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Žiacka liga družstiev v streľbe - družstvo B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Hľadáme nových olympionikov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Malý futbal -obvodové kolo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Futbalový turnaj starších žiakov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Obvodové kolo „Hliadka mladých zdravotníkov“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Nie drogám - obvodové kolo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Slávici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z lavice - okresné kolo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Hviezdoslavov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kubín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-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obv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. Kolo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Mám rád svoju školu - okresné kolo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Plameň - krajská súťaž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Cezpoľný beh - obvodová súťaž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8" w:name="1j"/>
      <w:bookmarkEnd w:id="18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j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lastRenderedPageBreak/>
        <w:t>Projekty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tomto školskom roku sa škola nezapojila do žiadneho projektu. Hlavným dôvodom bolo, že výzvy mali také podmienky, ktoré sme my, ako malá škola, nemohli splniť. ( z dôvodu počtu žiakov, alebo z dôvodu spoluúčasti. )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19" w:name="e1j"/>
      <w:bookmarkStart w:id="20" w:name="1k"/>
      <w:bookmarkEnd w:id="19"/>
      <w:bookmarkEnd w:id="20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k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Výsledky inšpekčnej činnosti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Dátum poslednej inšpekčnej kontroly: 20. 11. 2017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Druh inšpekcie: Stav zabezpečenia a realizácie celoslovenského testovania žiakov 5. ročníka v základnej škole.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Ak bola inšpekcia vykonaná v šk. roku 2017/2018, uveďte predmety a oblasti (riadenie, proces, podmienky), v ktorých bola dosiahnutá úroveň: dobrá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Opatrenia na odstránenie zistených nedostatkov boli prerokované so zamestnancami dňa 5. 12. 2017.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1" w:name="e1k"/>
      <w:bookmarkStart w:id="22" w:name="1l"/>
      <w:bookmarkEnd w:id="21"/>
      <w:bookmarkEnd w:id="22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l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Materiálno-technické podmienky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VXII. Priestorové a materiálno-technické podmienky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a) Priestorové podmienky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Počet používaných miestností a ich stav k 30.6.2017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Názov Počet Kapacita(ž) Technický stav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Triedy 7 200 Dobrý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Laboratória 0 0 -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Odborné učebne 1 30 Dobrý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Dielne 1 15 Dobrý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Počítačová trieda 1 16 Dobrý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I-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Beam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učebňa 3 20 V 3 kmeňových triedach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Gym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. rozcvič. 1 Čiastočne vyhovujúci- priebežné zakupovanie potrebného a vhodného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športového náradia a náčinia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Bazén 0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Ihrisko asfaltové 1 Nevyhovujúce rozmerovo,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Vzimných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mesiacoch ako klzisko.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Multifunkčné ihrisko 1 Dobrý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oddelenia ŠK 1 20 Dobrý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b, Materiálne podmienky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Budova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Budova školy je po rekonštrukcii v dobrom technickom stave. Chýbajú priestory pre kabinety.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Stav učebných pomôcok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Učebné pomôcky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poistupne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morálne zastarávajú. Momentálne nie sú finančné prostriedky na výrazné zmeny.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Stav žiackej knižnice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priestoroch školy sa nachádza spoločná obecná a školská knižnica. Stav knižných jednotiek sa nezmenil. Knižný fond je však naďalej nedostatočný a nevyhnutne potrebuje doplniť o novú modernú literatúru, ktorá by pritiahla detí k čítaniu. Je potrebné rozšíriť ponuku podujatí a knižničných aktivít pre jej zatraktívnenie.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Napriek tomu sme venovali pozornosť rastu čitateľskej gramotnosti , sledovali sme rast frekvencie výpožičiek , v priestoroch knižnice a priľahlej triedy (I.A a III.A )sme realizovali besedy a súťaže pre deti MŠ a žiakov I. stupňa ZŠ, čitateľské aktivity ŠKD.K využívaniu dostupných knižných fondov sme viedli žiakov II. stupňa cestou vyučujúcich SJL. Žiaci mali možnosť využívať knižný fond aj k tvorbe projektov, ktoré sú k dispozícií v školskej knižnici.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Vybavenie PC učebne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Počítačová učebňa je vybavená 16 počítačmi pre žiakov a jedným centrálnym učiteľským počítačom, dataprojektorom, počítačovými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stolami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so stoličkami V učebni sú vstavané skrine s uzamykateľnými skrinkami pre vyučujúcich, žiacke stoly so stoličkami. Počítače sú pripojené na internet.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Pokračovali sme s budovaním internetovej siete školy. Všetky triedy sú pripojené na internet. V popoludňajších hodinách sa počítačová učebňa využívala podľa potreby pre činnosť krúžkov a ŠKD. Správca siete zabezpečoval prevádzku počítačov, sledoval ich využitie a dodržiavanie ochrany pred zneužitím.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Vybavenie interaktívnej učebne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Samostatnú miestnosť pre interaktívnu učebňu nemáme. 3 interaktívne tabule sa využívajú v kmeňových triedach.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Vybavenie gymnastickej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rozcvičovne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a ihrísk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Gymnastická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rozcvičovňa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v súčasnosti dostatočne spĺňa podmienky pre výučbu telesnej výchovy (s obmedzením pre loptové hry) a pre potreby športových , pohybových a technicko-branných krúžkov, rôzne pohybové aktivity žiakov, prípravu na športové súťaže, prípravu družstiev mladých hasičov. Slúži aj na športové aktivity mládeže a občanov obce Hrabkov v súlade s usmernením zriaďovateľa. Výborné podmienky poskytuje multifunkčné športové ihrisko. Asfaltové ihrisko sa v zimnom období využíva ako klzisko. Postupne sa revitalizuje </w:t>
      </w: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 xml:space="preserve">školský areál tak, aby boli vytvorené možnosti pre športové a rôzne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mimovyučovacie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aktivity žiakov školy a deti materskej školy počas celého roka.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Vybavenie školských zariadení : MŠ, ŠKD, ZŠS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Materská škola svojím vybavením spĺňa požiadavky kladené na zabezpečenie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predprimárného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vzdelávania detí. Zariadenie školského stravovania zodpovedá požadovaným hygienickým normám a svojím vybavením spĺňa požadované kritéria na prevádzku. ŠKD má vytvorené výborné podmienky pre svoju činnosť, jeho vybavenie sa realizuje z vlastných zdrojov.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Zriaďovateľ, obec Hrabkov, venuje sústavnú pozornosť materiálno-technickému zabezpečeniu školských zariadení, vytváraniu dobrého pracovného a vzdelávacieho prostredia.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Spôsob realizácie údržby v škole , opatrenia na úsporu energií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Základnú údržbu v škole, vrátane školských zariadení, realizuje školník. Škola zmluvne zabezpečuje údržbu a revízie ELI, bleskozvodov, plynových kotlov a komínov.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náväznosti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na prevedené revízie ELI boli odstránené všetky zistené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závady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a v súlade s platnými normami boli vymenené elektrické rozvádzače.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Škola je komplexne zateplená. Spotreba zemného plynu však zodpovedá poveternostným podmienkam a dĺžke vykurovacieho obdobia. V budúcnosti bude potrebné uvažovať o termoregulácií v časti základnej školy a zabudovaniu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termoregulátorov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v triedach a kanceláriách.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3" w:name="e1l"/>
      <w:bookmarkStart w:id="24" w:name="1m"/>
      <w:bookmarkEnd w:id="23"/>
      <w:bookmarkEnd w:id="24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m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Finančné a hmotné zabezpečenie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viď Príloha 1</w:t>
      </w:r>
      <w:bookmarkStart w:id="25" w:name="e1m"/>
      <w:bookmarkStart w:id="26" w:name="1n"/>
      <w:bookmarkEnd w:id="25"/>
      <w:bookmarkEnd w:id="26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n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Plnenie stanoveného cieľa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XIV.Vyhodnotenie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plnenia cieľa z koncepčného zámeru školy za školský rok 2017/2018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Strategické ciele školy a vyhodnotenie ich plnenia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1. Oblasť výchovy a vzdelávania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Strategický ciel č. 1: : Skvalitňovať výchovno-vzdelávací proces a výchovné pôsobenie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Hlavné ciele školy v oblasti humanizácie výchovno-vzdelávacieho procesu vychádzajú z profilácie absolventov I. a II. stupňa našej školy uvedenej v školskom vzdelávacom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Profil absolventa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Absolvent I. stupňa by mal mať osvojené základy čitateľskej, pisateľskej, matematickej prírodovednej a kultúrnej gramotnosti a mal by zvládať primerané základy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digitalných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kompetencií. Mal by vedieť vyhľadávať a spracovávať informácie z rôznych dostupných zdrojov a tie následne využiť pri príprave na vyučovanie. Mal by mať osvojené základy prvého cudzieho jazyka na primeranej úrovni. Byť schopný vnímať umenie , ceniť si a rešpektovať kultúrno-historické dedičstvo a ľudové tradície späté s regiónom , v ktorom žije. Starať sa a zodpovedať na primeranej úrovni o svoje psychické a fyzické zdravie, byť schopný vytvárať dobré medziľudské vzťahy, vážiť si sám seba i druhých ľudí a vedieť vyjadriť svoj názor. Cieľavedome sa starať a chrániť životné prostredie na miestnej úrovni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Absolvent II. stupňa by mal byť komunikatívny, dobre ovládať slovenský jazyk, prvý cudzí jazyk a na dobrej úrovni základy druhého cudzieho jazyka. Starať sa o kultúru svojho písomného a ústneho prejavu. Vytvárať dobré medziľudské vzťahy, dbať o zdravý spôsob života, vážiť si sám seba a aj iných, byť usilovný, svedomitý, čestný a samostatný.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Uplatniť princíp autonómneho učenia,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t.j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. schopný vyhľadávať, hodnotiť, poznať a využívať pri učení rôzne zdroje informácií, poznať metódy prírodných vied, diskutovať o prírodovedných otázkach a presadzovať ekologické prístupy v každodennom živote.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Základným cieľom v komplexnom vzdelávaní bolo zvyšovanie úrovne čitateľskej gramotnosti žiakov.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Metodické orgány školy realizovali dielčie úlohy zamerané na rozvíjanie čitateľskej gramotnosti.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Učitelia viedli a usmerňovali žiakov k rozširovaniu poznatkov a vedomosti čítaním krásnej literatúry, dostupnej popularizačnej literatúry, encyklopédií, tlače, časopisov a pod.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Využívali sme interaktívnu tabuľu, internet, počítače, multimediálne programy na vyučovacích hodinách, tvorbu triednych projektov.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Uskutočnili sa netradičné aktivity v školskej knižnici.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Skvalitňovanie výučby slovenského jazyka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Formovali sme pozitívny vzťah k spisovnému a zároveň materinskému jazyku, kultivovanému jazykovému prejavu v písomnej i hovorovej forme. Ale aj úcte k používanej nárečovej komunikácií s dôrazom na bohatstvo jazyka v rôznych formách.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Postrádali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sme dostatok súťaží s presnou a prísnou kvantifikáciou hodnotenia súťažiacich, bez prejavov subjektivizmu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Skvalitňovanie výučby CJ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Škola zabezpečuje získavanie komunikačných kompetencií v dvoch cudzích jazykoch.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Skvalitňovanie výučby matematiky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Základným cieľom bolo upevňovanie pozitívneho vzťahu k predmetu, poznaniu väzieb medzi matematikou a inými prírodnými vedami, rozvíjanie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medzipredmetových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vzťahov. Vysvetľovali sme význam matematiky v rôznych vedeckých odboroch a profesiách, ako aj bežnom praktickom živote. Pri zapájaní žiakov do súťaži sme sledovali, aby súťažiaci, žiaci našej školy, mali radosť z dosiahnutých výsledkov v učení a svojich úspechov v súťažiach.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Rozvíjanie digitálnych kompetencií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Cieľom školy je, aby všetci končiaci absolventi školy nadobudli požadované digitálne kompetencie.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Rozvíjanie telesnej a športovej výchovy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Škola ma vytvorené dobré podmienky na rozvoj pohybových aktivít v čase vyučovania i mimo neho. Gymnastická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rozcvičovňa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poskytuje dostatok možnosti na športové vyžitie žiakov školy, detí materskej školy a činnosť športových a branných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krúžkov.Rôzne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športové aktivity sa realizovali na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viacučelovom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ihrisku a na asfaltovom tenisovom ihrisku.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Prístavbou šatní, sociálnych zariadení a náraďovne sa vybudovalo chýbajúce zázemie.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Posilnili sme výučbu telesnej výchovy na druhom stupni v 5. a 6. ročníku.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Uplatňovaním netradičných foriem výučby , propagáciou nových a pre žiakov príťažlivých športových činností v rámci výberových tematických celkov sme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zatraktivňovali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a popularizovali výučbu telesnej výchovy.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Škola sa aktívne zapájala do rôznych športových súťaží. Učitelia viedli žiakov k samostatnosti, angažovanosti pri organizovaní a zabezpečení športových turnajov na škole.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Rozvíjanie dopravnej výchovy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Vzdelávanie a výchovné ciele v dopravnej výchove boli cielene zamerané na :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ü správneho správania sa v dopravných situáciách ako chodci, cyklisti, cestujúci v dopravných prostriedkoch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ü osvojenia si základov a spôsobov poskytovania prvej pomoci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ü zvládnutia správnych návykov a zručnosti pri jazde na bicykli, kolieskových korčuliach, kolobežke a pod.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ü zvládnutie krízových situácií, schopnosť rýchlej a rozumnej komunikácie so záchrannými zložkami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Prvky dopravnej výchovy boli implementované do obsahu jednotlivých predmetov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Organizovali sme besedy, kvízy, vedomostné súťaže a cyklistickú jazdu zručnosti 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K otázkam dopravnej výchovy boli zamerané rozhlasové relácie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Podporovanie osobnostného a sociálneho rozvoja žiakov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edukačnom procese sme sa sústredili na osvojovanie si pozitívneho hodnotového systému, prosociálneho správania, emocionálnej inteligencie, sociálnych a životných zručnosti.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Posilňovali sme korektný a vzájomne rešpektujúci vzťah učiteľov a žiakov. Všetkých zamestnancov školy, žiakov školy a detí materskej školy. Formoval sa pekný vzťah žiakov školy a detí materskej školy.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Dôraz sme kládli na pozitívne hodnotenie a klasifikáciu žiakov , na humanizáciu výchovno-vzdelávacieho procesu.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tematických výchovno-vzdelávacích plánoch a v zaradených prierezových témach v jednotlivých predmetoch, najmä na hodinách občianskej náuky, sme realizovali aktivity zamerané na posilňovanie tolerancie, na podstatu negatívnych prejavov rasizmu, antisemitizmu, xenofóbie. Na podporu zdravého štýlu života a prevenciu drogových závislosti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prístupnými formami sme realizovali úlohy vo výchove k manželstvu a rodičovstvu.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Upevňovali sme pozitívny vzťah žiakov k vlastnej rodine, blízkym a spoluobčanom.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Propagovali sme a primeranou formou približovali žiakom a deťom kultúrne tradície našich obci, mikroregiónu a regiónu Šariš. Historické dedičstvo a kultúrne bohatstva kraja, v ktorom žijeme a pracujeme.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Zapájali sme sa do aktivít zameraných na ochranu zdravia.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Rozširovali sme činnosť dobré fungujúceho školského parlamentu.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Rozvíjanie environmentálneho povedomia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Poloha školy, nachádzajúcej sa v peknom prírodnom prostredí, pod masívom Braniska, Čiernou horou a Roháčkou determinuje úlohy zaväzujúce k formovaniu a rozvíjaniu kladného a zodpovedného postoja a pozitívneho vzťahu k prírode, ochrane prírodných útvarov, miestnej flóry a fauny.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Žiaci školy sa pravidelne starajú o chránené nálezisko „ Skalka“ a prírodný útvar „Hríb“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Pozitívny vzťah k prírode sme formovali aj počas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OŽaZ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, LVVK, školských výletov a pod.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Vytváranie kvalitných podmienok pre žiakov so špeciálnymi výchovno-vzdelávacími potrebami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Škola poskytuje možnosť kvalitného vzdelávania žiakovi s nadaním a žiakom s poruchami učenia.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Pedagogickí zamestnanci vyučovali žiakov so špeciálno-pedagogickými potrebami podľa IVVP a viedli agendu individuálne začlenených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žiakov.Škola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spolupracovala s CPPPaP Prešov. Spolupráca bola limitovaná vzdialenosťou CPPPaP od školy.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Zvyšovala sa úroveň spolupráce triedneho učiteľa, výchovného poradcu školy, príslušného učiteľa a rodiča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Talentovaný žiak bol cielene vedený pri príprave na súťaže a olympiádu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2.Personálna oblasť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Strategický cieľ č.2 : Zabezpečiť vysokú odbornosť pedagogických zamestnancov školy s dôrazom na ich ďalšie celoživotné vzdelávanie zamerané na modernizáciu vzdelávania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Základným kritériom zvyšovania kvality výchovno-vzdelávacieho procesu a tým aj kvality školy je tvorivý, flexibilný a odborne fundovaný pedagogický zbor schopný aplikovať ciele a </w:t>
      </w: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zámery školskej politiky v súlade so štátnym a školským vzdelávacím programom. Len odborne zdatný, tvorivý a angažovaný pedagóg je nositeľom obsahovej reformy v škole.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Vzhľadom k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momementálnej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situácii vo financovaní regionálneho školstva, keď normatív nezohľadňuje v plnej miere osobné náklady na viac kvalifikovaných a odborne zdatných učiteľov, nezúčastňovali sa učitelia nového vzdelávania. Záujem je. Čakáme na zmenu, ktorá prinesie zmenu vo financovaní škôl, kde sa odrazí aj kvalifikačná aj veková štruktúra pedagogického zboru.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Vytváranie efektívne pôsobiaceho motivačného prostredia a priaznivej sociálnej klímy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Dobré pracovné podmienky, pozitívna pracovná klíma, porozumenie , akceptácia a tímová spolupráca sú východiskami k splneniu úloh školskej reformy. Zorganizovali sme spoločné športové a spoločenské akcie spojené s pobytom v prírode.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Náročnú prácu všetkých zamestnancov sme oceňovali podľa možnosti školy v súlade so schváleným systémom , kritériami hodnotenia a bodovania.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3.Materiálno-technická oblasť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Zodpovedne sme pristupovali k finančnému hospodáreniu školy, pridelené finančné prostriedky zo štátneho rozpočtu sme vynakladali efektívne, pokračovali sme v systéme úsporných opatrení najmä pri prevádzkových nákladov školy.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XV. Klady a nedostatky úrovne výchovy a vzdelávania(SWOT analýza)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1. Silné stránky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a) Komplexné zrekonštruované priestory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b) Estetická úroveň exteriéru a interiéru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c) Spojenie základnej školy a školských zariadení v jednom komplexe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d) Cielene budovaný exteriér školy s športovým a oddychovým zázemím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e) Kvalifikovaní učitelia s odbornosťou vyučovania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f) Dobrá počítačová gramotnosť všetkých pedagogických zamestnancov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g)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Kvalifkovaný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manažment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h) Dobrá veková štruktúra pedagogických zamestnancov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i) Záujem mladých a začínajúcich pedagógov o prácu v škole a jej prezentáciu navonok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j) Ochota pedagogických ( ale aj nepedagogických zamestnancov) vzdelávať sa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k) Kvalitné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predprimárne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vzdelávanie v materskej škole a súčinnosť základnej a materskej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l) Výučba cudzích jazykov od 1. ročníka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m) Starostlivosť o individuálne začlenených žiakov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n) Dobrá vybavenosť školy školským nábytkom- žiacke stoly, lavice , učiteľské katedry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o) Dobrá spolupráca VPŠ, triednych učiteľov a rodičov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p) Dobre pracujúci školský klub detí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q) Zvyšujúca sa úroveň práce školského parlamentu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r) Organizácia základného a zdokonaľovacieho plaveckého výcviku pre žiakov 5. a 6. ročníka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s) Organizácia zimného lyžiarskeho výcviku pre žiakov 2. stupňa ZŠ.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t) Vysoká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zapojenosť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žiakov do vedomostných , športových a technicko-branných súťaží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u) Bohatá tradícia činnosti mladých členov dobrovoľného hasičského zboru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v) Bohatá krúžková činnosť a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zapojenosť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rodičov do práce krúžkov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w) Dlhodobé plnenie projektu Školy podporujúce zdravie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x) Formovanie ekologického myslenia a cítenia žiakov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y) Podpora zriaďovateľa, ktorý rešpektuje a zohľadňuje požiadavky vedenia školy, rodičov a pedagogických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zamestnancov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z) Podpora starostov obcí Hrabkov a Ovčie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aa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) Podpora Rady školy a Rady rodičov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2. Slabé stránky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a) Nedostatok normatívnych finančných prostriedkov na pokrytie osobných a prevádzkových nákladov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b) Chýbajúce priestory na odborné učebne a kabinety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d) Chýbajúce jazykové laboratórium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e) Obmedzené možnosti čerpania finančných prostriedkov z projektov kvôli nízkemu počtu žiakov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f) Poškodzovanie exteriéru školy, zrekonštruovanej budovy( fasáda), znečisťovanie ihrísk, trávnatých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plôch, donášania odpadu a smetí do areálu školy z obce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g) Slabý záujem niektorých rodičov o vzdelávanie svojich detí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3. Príležitosti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a) Dobrou propagáciou školy prostredníctvom vyučovacích výsledkov a školských aktivít , tvorivej činnosti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ŠKD, dobrej práce ZŠS stabilizovať počet žiakov školy a detí materskej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b) Odborné školenia a kurzy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c) Hľadanie možnosti zapojenia školy do finančné nenáročných projektov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4. Riziká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a) Výrazný demografický pokles populácie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b) Znižovanie možnosti investovania do obnovy učebných pomôcok a školského nábytku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27" w:name="e1n"/>
      <w:bookmarkStart w:id="28" w:name="1o"/>
      <w:bookmarkEnd w:id="27"/>
      <w:bookmarkEnd w:id="28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Úspechy a nedostatky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Viď predchádzajúci bod.</w:t>
      </w:r>
      <w:bookmarkStart w:id="29" w:name="e1o"/>
      <w:bookmarkStart w:id="30" w:name="1p"/>
      <w:bookmarkEnd w:id="29"/>
      <w:bookmarkEnd w:id="30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1 p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Uplatnenie žiakov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Všetci žiaci končiaci 9. ročník sa dostali na nimi zvolené školy. Úspešnosť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prijimačiek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bola 100 %.</w:t>
      </w:r>
      <w:bookmarkStart w:id="31" w:name="e1p"/>
      <w:bookmarkStart w:id="32" w:name="2a"/>
      <w:bookmarkEnd w:id="31"/>
      <w:bookmarkEnd w:id="32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2 a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Psychohygienické</w:t>
      </w:r>
      <w:proofErr w:type="spellEnd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 xml:space="preserve"> podmienky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Rozvrh hodín bol zostavený v súlade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psychohygienickými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zásadami - rovnomerné rozdelenie vyučovacích predmetov na celý týždeň, počet hodín v jednotlivých dňoch, striedanie vyučovacích predmetov podľa ich náročnosti v jednotlivých dňoch týždňa a počas vyučovacieho dňa, výkonnosť počas týždňa a hygienických hľadísk jednotlivých predmetov.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Vyučovanie v škole začína o 07. 15 hod. v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náväznosti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na dopravné spoje. SAD zabezpečujúce prepravu žiakov z obcí Krížovany a Ovčie. Začiatok vyučovania je v súlade so školským zákonom . Vyučovanie v škole sa realizuje len v dopoludňajších hodinách. V popoludňajších hodinách sa v škole zabezpečuje bohatá činnosť krúžkov, doučovanie a iné aktivity v súčinnosti s prácou školského parlamentu.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Vedenie školy venuje pozornosť dodržiavaniu hygienických noriem, čistote tried, učební, okolia školy, k vytváraniu adekvátnych podmienok pre prácu žiakov, učiteľov a správnych zamestnancov. Škola dbá na dodržovanie hygieny žiakov, k čomu slúžia povinné hygienické vrecúška. Na plnení tejto úlohy sa aktívne podieľa aj školský parlament.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Teplota v triedach je optimálna, je však potrebné doriešiť reguláciu teploty v triedach situovaných na južnú stranu v jarných mesiacoch zabudovaním ventilov s otáčavou hlavicou.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Elektronické zvonenie nepôsobí na žiakov stresujúco.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Odkladanie obuvi a vrchných odevov je riešené samostatnými šatňovými skrinkami. ( každý žiak má vlastnú skrinku a svoj kľúč.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Škola sa nachádza v peknom prostredí, v bezhlukovej zóne. Okolie školy tvorí rozsiahly školský areál s ihriskami , sadom, miestami na oddych a šport.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Udržovanie areálu je zabezpečujú školník, upratovačky a žiaci s učiteľmi. Trávnaté porasty sa pravidelne kosia, ošetrujú sa kríky a ovocné stromy.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Veľkú pozornosť sme venovali estetickej úprave interiéru školy,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estetizácii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tried, učební. Priestory boli vyzdobené projektami, žiackymi prácami, propagačnými a informatívnymi nástenkami vyjadrujúce život školy.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škole sa žiaci učia v 7 triedach . Na I. st. ZŠ sa vyučuje v 2 spojených triedach. Na II. st. ZŠ sa vyučuje v 5 triedach.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školskom roku 2017/2018 bolo 5 integrovaných žiakov v bežných triedach.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priebehu hodnoteného obdobia sa sledovala dochádzka zamestnancov a využitie fondu pracovného času. Neprítomnosť na pracovisku bola viac menej podmienená plnením pracovných povinností - školenia, štúdium zamerané na zvyšovanie odbornosti , pracovné porady, pedagogický dozor počas súťaží žiakov.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Vedenie školy sledovalo efektívne využitie vyučovacieho času.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33" w:name="e2a"/>
      <w:bookmarkStart w:id="34" w:name="2b"/>
      <w:bookmarkEnd w:id="33"/>
      <w:bookmarkEnd w:id="34"/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2 b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Voľnočasové aktivity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 škole počas školského roka pracovalo 7 krúžkov pod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vedenám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pedagogických aj nepedagogických zamestnancov.</w:t>
      </w:r>
      <w:bookmarkStart w:id="35" w:name="e2b"/>
      <w:bookmarkStart w:id="36" w:name="2c"/>
      <w:bookmarkEnd w:id="35"/>
      <w:bookmarkEnd w:id="36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2 c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Spolupráca školy s rodičmi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Spolupráca školy a rodičov je na primeranej úrovni a je zabezpečená cestou Rady rodičov a aj každodenným kontaktom rodičov s triednymi učiteľmi. Rada rodičov (RZ) spolu s vedením školy a pedagogickým zborom spolupracovala pri výchove a vzdelávaní v súlade s požiadavkami školskej reformy, modernizácie a zefektívnenia edukačného procesu a pri zabezpečení ochrany práv dieťaťa v zmysle Deklarácie práv dieťaťa. Rada rodičov oceňovala aktivity školy pri zapájaní žiakov do vedomostných, športových a branných súťaži a poskytovala finančné prostriedky na cestovné a ocenenie úspešných žiakov školy. Na veľmi dobrej úrovni je spolupráca s obecnými úradom Hrabkov - zriaďovateľ.</w:t>
      </w:r>
      <w:bookmarkStart w:id="37" w:name="e2c"/>
      <w:bookmarkStart w:id="38" w:name="2d"/>
      <w:bookmarkEnd w:id="37"/>
      <w:bookmarkEnd w:id="38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§ 2. ods. 2 d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Spolupráca školy a verejnosti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Subjekty úzkej spolupráce školy: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Rada rodičov - ako výkonný orgán zastupujúci rodičov. Bola zabezpečená informovanosť rodičovskej verejnosti o všetkých aktivitách , edukačnom procese a hodnotení žiakov. Prispieva k tomu aj kvalitná internetová stránka školy. Boli vypracované požiadavky na čerpanie finančných prostriedkov z rozpočtu Rady rodičov a zabezpečená ich kontrola. Podporovali sme neformálne stretnutia rodičov na pôde školy.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Rada školy - je samosprávny orgán ustanovený zákonom. Rade školy bol predložený Plán hlavných úloh školy na príslušný školský rok, správa o výsledkoch a podmienkach výchovno-vzdelávacej činnosti školy na vyjadrenie a schválenie, informácie o rozpočte a finančnom hospodárení školy, informácia o plnení Plánu kontinuálneho vzdelávania, tvorbe vnútorných smerníc školy, atď..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Zriaďovateľ- Obec Hrabkov vykonáva prenesené kompetencie štátu v oblasti výchovy a vzdelávania a originálne kompetencie v oblasti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predprimárneho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vzdelávania detí materskej školy, výchovného programu v školskom klube detí a zabezpečenia stravovania v Zariadení školského stravovania.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Vzťahy zriaďovateľa a ZŠ s MŠ Hrabkov 159 sú založené na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principe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korektnosti, vzájomnej pomoci a spolupráci.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 úzkej spolupráci sme zabezpečovali chod celej školy, a to po stránke finančnej a materiálnej, najmä z hľadiska vybavenosti školských zariadení, údržby budovy, odstraňovania kolaudačných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závad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, revíziách, prevádzkovania multifunkčného ihriska.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Spolupracovali sme pri realizovaní športových aktivít mládeže a obyvateľov obce, pri realizácií kultúrnych podujatí obce.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Rozširovala sa spolupráca so starostami obcí zo školského obvodu Križovany a Ovčie, pri plnení úloh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ŠkVP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, organizovaní rôznych vzdelávacích akcií, výletov, exkurzií a kurzov. Pri príležitosti MDD starostovia všetkých obcí prispeli na sladkú odmenu žiakom školy a deťom materskej školy.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DHZ Hrabkov - spolupracovali sme pri výchove mladých hasičov, využívali sme metodickú a odbornú pomoc členov DHZ pri príprave hasičských družstiev, DHZ Hrabkov sa finančne spolupodieľal na zabezpečovaní nákladov na súťaže mladých hasičov.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Metodicko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- poradenské centrum Prešov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Využívali sme ponuky pri ďalšom vzdelávaní pedagogických zamestnancov.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CPPPaP Prešov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Využívali sme odbornú pomoc špeciálneho pedagóga, školského psychológa.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Úrad práce , sociálnych veci a rodiny. Stredné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Spolupracovali sme pri výbere profesijného zamerania. Rodičia žiakov boli informovaní o možnostiach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individuálných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 xml:space="preserve"> návštev na SŠ, čo aj využívali.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Spolupracovali sme pri organizovaní besied, neformálnych stretnutí, organizovaní športových súťaží a pod. Príslušníci OO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lastRenderedPageBreak/>
        <w:t>Vzájomné vzťahy medzi školou a žiakmi sú na dobrej úrovni. Žiaci chodia do školy bez stresov a zo strany učiteľov sa stretávajú s veľkou ústretovosťou a ochotou pomôcť a poradiť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39" w:name="e2d"/>
      <w:bookmarkStart w:id="40" w:name="x"/>
      <w:bookmarkEnd w:id="39"/>
      <w:bookmarkEnd w:id="40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Záver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Vypracoval: PaedDr. František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Inaš</w:t>
      </w:r>
      <w:proofErr w:type="spellEnd"/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 Hrabkove, 20. septembra 2018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Správa prerokovaná v pedagogickej rade dňa:</w:t>
      </w:r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bookmarkStart w:id="41" w:name="ex"/>
      <w:bookmarkEnd w:id="41"/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Vyjadrenie rady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Správa prerokovaná v Rade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Podpis predsedu Rady školy: .......................................................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Mgr. Aurélia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Vasočáková</w:t>
      </w:r>
      <w:proofErr w:type="spellEnd"/>
    </w:p>
    <w:p w:rsidR="0040313C" w:rsidRPr="0040313C" w:rsidRDefault="0040313C" w:rsidP="004031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40313C">
        <w:rPr>
          <w:rFonts w:ascii="Arial" w:eastAsia="Times New Roman" w:hAnsi="Arial" w:cs="Arial"/>
          <w:b/>
          <w:bCs/>
          <w:color w:val="000000"/>
          <w:lang w:eastAsia="sk-SK"/>
        </w:rPr>
        <w:t>Schválenie zriaďovateľom školy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Vyjadrenie zriaďovateľa: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>Podpis za zriaďovateľa: .............................................................</w:t>
      </w:r>
    </w:p>
    <w:p w:rsidR="0040313C" w:rsidRPr="0040313C" w:rsidRDefault="0040313C" w:rsidP="004031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sk-SK"/>
        </w:rPr>
      </w:pPr>
      <w:r w:rsidRPr="0040313C">
        <w:rPr>
          <w:rFonts w:ascii="Arial" w:eastAsia="Times New Roman" w:hAnsi="Arial" w:cs="Arial"/>
          <w:color w:val="000000"/>
          <w:lang w:eastAsia="sk-SK"/>
        </w:rPr>
        <w:t xml:space="preserve">p. Jaroslav </w:t>
      </w:r>
      <w:proofErr w:type="spellStart"/>
      <w:r w:rsidRPr="0040313C">
        <w:rPr>
          <w:rFonts w:ascii="Arial" w:eastAsia="Times New Roman" w:hAnsi="Arial" w:cs="Arial"/>
          <w:color w:val="000000"/>
          <w:lang w:eastAsia="sk-SK"/>
        </w:rPr>
        <w:t>Hovančák</w:t>
      </w:r>
      <w:proofErr w:type="spellEnd"/>
      <w:r w:rsidRPr="0040313C">
        <w:rPr>
          <w:rFonts w:ascii="Arial" w:eastAsia="Times New Roman" w:hAnsi="Arial" w:cs="Arial"/>
          <w:color w:val="000000"/>
          <w:lang w:eastAsia="sk-SK"/>
        </w:rPr>
        <w:t>, starosta obce</w:t>
      </w:r>
    </w:p>
    <w:p w:rsidR="00512EE0" w:rsidRPr="0040313C" w:rsidRDefault="00512EE0">
      <w:pPr>
        <w:rPr>
          <w:rFonts w:ascii="Arial" w:hAnsi="Arial" w:cs="Arial"/>
        </w:rPr>
      </w:pPr>
      <w:bookmarkStart w:id="42" w:name="_GoBack"/>
      <w:bookmarkEnd w:id="42"/>
    </w:p>
    <w:sectPr w:rsidR="00512EE0" w:rsidRPr="0040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3C"/>
    <w:rsid w:val="0040313C"/>
    <w:rsid w:val="005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3AE1-5632-4084-BB78-3B73C8A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03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03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03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313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0313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0313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4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2018-09-21T10:15:00Z</dcterms:created>
  <dcterms:modified xsi:type="dcterms:W3CDTF">2018-09-21T10:17:00Z</dcterms:modified>
</cp:coreProperties>
</file>