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DB" w:rsidRPr="0019235E" w:rsidRDefault="00965DDB" w:rsidP="00192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35E">
        <w:rPr>
          <w:rFonts w:ascii="Times New Roman" w:hAnsi="Times New Roman" w:cs="Times New Roman"/>
          <w:sz w:val="28"/>
          <w:szCs w:val="28"/>
        </w:rPr>
        <w:t>Wymagania</w:t>
      </w:r>
      <w:r w:rsidR="0019235E">
        <w:rPr>
          <w:rFonts w:ascii="Times New Roman" w:hAnsi="Times New Roman" w:cs="Times New Roman"/>
          <w:sz w:val="28"/>
          <w:szCs w:val="28"/>
        </w:rPr>
        <w:t xml:space="preserve"> edukacyjne</w:t>
      </w:r>
      <w:r w:rsidRPr="0019235E">
        <w:rPr>
          <w:rFonts w:ascii="Times New Roman" w:hAnsi="Times New Roman" w:cs="Times New Roman"/>
          <w:sz w:val="28"/>
          <w:szCs w:val="28"/>
        </w:rPr>
        <w:t xml:space="preserve"> na poszczególne oceny z matematyki w klasie VI</w:t>
      </w:r>
      <w:r w:rsidRPr="0019235E">
        <w:rPr>
          <w:rFonts w:ascii="Times New Roman" w:hAnsi="Times New Roman" w:cs="Times New Roman"/>
          <w:sz w:val="28"/>
          <w:szCs w:val="28"/>
        </w:rPr>
        <w:t>II</w:t>
      </w:r>
      <w:r w:rsidRPr="0019235E">
        <w:rPr>
          <w:rFonts w:ascii="Times New Roman" w:hAnsi="Times New Roman" w:cs="Times New Roman"/>
          <w:sz w:val="28"/>
          <w:szCs w:val="28"/>
        </w:rPr>
        <w:t>.</w:t>
      </w:r>
    </w:p>
    <w:p w:rsidR="0019235E" w:rsidRPr="0019235E" w:rsidRDefault="0019235E" w:rsidP="0019235E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Program nauczania: Matematyka z plusem Gdańskie Wydawnictwo Oświatowe</w:t>
      </w:r>
    </w:p>
    <w:p w:rsidR="00140E84" w:rsidRPr="0019235E" w:rsidRDefault="00140E84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OBOWIĄZUJĄCY ZESTAW PODRĘCZNIKÓW WYDANYCH PRZEZ GWO </w:t>
      </w:r>
    </w:p>
    <w:p w:rsidR="00140E84" w:rsidRPr="0019235E" w:rsidRDefault="00140E84" w:rsidP="0019235E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Matematyka 8. Podręcznik do klasy ósmej szkoły podstawowej, praca zbiorowa pod red. M. Dobrowolskiej</w:t>
      </w:r>
    </w:p>
    <w:p w:rsidR="00140E84" w:rsidRPr="0019235E" w:rsidRDefault="00140E84" w:rsidP="0019235E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Matematyka 8. Ćwiczenia podstawowe, J. Lech</w:t>
      </w:r>
    </w:p>
    <w:p w:rsidR="00140E84" w:rsidRPr="0019235E" w:rsidRDefault="00140E84" w:rsidP="00140E84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POZIOMY WYMAGAŃ EDUKACYJNYCH: </w:t>
      </w:r>
    </w:p>
    <w:p w:rsidR="00140E84" w:rsidRPr="0019235E" w:rsidRDefault="00140E84" w:rsidP="00140E84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K - konieczny ocena dopuszczająca (2) P - podstawowy ocena dostateczna (3) R - rozszerzający ocena dobra (4) D - dopełniający ocena bardzo dobra (5) W - wykraczający ocena celująca (6)</w:t>
      </w:r>
    </w:p>
    <w:p w:rsidR="00F43694" w:rsidRPr="0019235E" w:rsidRDefault="00965DDB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Wymagania na ocenę </w:t>
      </w:r>
      <w:r w:rsidRPr="0019235E">
        <w:rPr>
          <w:rFonts w:ascii="Times New Roman" w:hAnsi="Times New Roman" w:cs="Times New Roman"/>
          <w:b/>
          <w:sz w:val="24"/>
          <w:szCs w:val="24"/>
        </w:rPr>
        <w:t>dopuszczającą (2)</w:t>
      </w:r>
      <w:r w:rsidRPr="0019235E">
        <w:rPr>
          <w:rFonts w:ascii="Times New Roman" w:hAnsi="Times New Roman" w:cs="Times New Roman"/>
          <w:sz w:val="24"/>
          <w:szCs w:val="24"/>
        </w:rP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DF5D7F" w:rsidRPr="0019235E" w:rsidRDefault="00DF5D7F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Liczby i działania</w:t>
      </w:r>
    </w:p>
    <w:p w:rsidR="0069552A" w:rsidRPr="0019235E" w:rsidRDefault="0069552A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Uczeń: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znaki używane do zapisu liczb w systemie rzymskim (K)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cechy podzielności przez 2, 3, 4, 5, 9, 10, 100 (K) 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pojęcia liczby</w:t>
      </w:r>
      <w:r w:rsidRPr="0019235E">
        <w:rPr>
          <w:rFonts w:ascii="Times New Roman" w:hAnsi="Times New Roman" w:cs="Times New Roman"/>
          <w:sz w:val="24"/>
          <w:szCs w:val="24"/>
        </w:rPr>
        <w:t xml:space="preserve"> pierwszej i liczby złożonej (K)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pojęcie dzielnika liczby naturalnej (K) 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pojęcie wielokrotności liczby naturalnej (K) 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rozpoznaje liczby podzielne przez 2, 3, 4, 5, 9, 10, 100 (K) 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rozpoznaje licz</w:t>
      </w:r>
      <w:r w:rsidRPr="0019235E">
        <w:rPr>
          <w:rFonts w:ascii="Times New Roman" w:hAnsi="Times New Roman" w:cs="Times New Roman"/>
          <w:sz w:val="24"/>
          <w:szCs w:val="24"/>
        </w:rPr>
        <w:t>by pierwsze i liczby złożone (K)</w:t>
      </w:r>
    </w:p>
    <w:p w:rsidR="000803EB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pojęcia: liczby naturalnej, liczby całkowitej, liczby wymiernej (K)</w:t>
      </w:r>
    </w:p>
    <w:p w:rsidR="0069552A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pojęcia: liczby przeciwnej do danej oraz odwrotności danej liczby (K)</w:t>
      </w:r>
    </w:p>
    <w:p w:rsidR="000803EB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potęgi o wykładniku: naturalnym (K)  </w:t>
      </w:r>
    </w:p>
    <w:p w:rsidR="000803EB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pierwiastka arytmetycznego II stopnia z liczby nieujemnej i III stopnia z dowolnej liczby (K)  </w:t>
      </w:r>
    </w:p>
    <w:p w:rsidR="000803EB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notacji wykładniczej (K)</w:t>
      </w:r>
    </w:p>
    <w:p w:rsidR="000803EB" w:rsidRPr="0019235E" w:rsidRDefault="0069552A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obliczyć potęgę o wykładniku: naturalnym (K) </w:t>
      </w:r>
    </w:p>
    <w:p w:rsidR="0069552A" w:rsidRPr="0019235E" w:rsidRDefault="0069552A" w:rsidP="000803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obliczyć pierwiastek arytmetyczny</w:t>
      </w:r>
    </w:p>
    <w:p w:rsidR="000803EB" w:rsidRPr="0019235E" w:rsidRDefault="00BE0BF7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algorytmy działań na ułamkach (K) </w:t>
      </w:r>
    </w:p>
    <w:p w:rsidR="00BE0BF7" w:rsidRPr="0019235E" w:rsidRDefault="00BE0BF7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reguły dotyczące kolejności wykonywania działań (K)</w:t>
      </w:r>
    </w:p>
    <w:p w:rsidR="00BE0BF7" w:rsidRPr="0019235E" w:rsidRDefault="00BE0BF7" w:rsidP="006955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własności działań na potęgach i pierwiastkach (K)</w:t>
      </w:r>
    </w:p>
    <w:p w:rsidR="00BE0BF7" w:rsidRPr="0019235E" w:rsidRDefault="00BE0BF7" w:rsidP="00BE0BF7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Wyrażenia algebraiczne i równania</w:t>
      </w:r>
    </w:p>
    <w:p w:rsidR="003C49AB" w:rsidRPr="0019235E" w:rsidRDefault="00E7535C" w:rsidP="00E753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pojęcia: wyrażenie algebraiczne, jednomian, suma algebraiczna, wyrazy podobne (K) </w:t>
      </w:r>
    </w:p>
    <w:p w:rsidR="003C49AB" w:rsidRPr="0019235E" w:rsidRDefault="00E7535C" w:rsidP="00E753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zasadę przeprowadzania redukcji wyrazów podobnych (K) </w:t>
      </w:r>
    </w:p>
    <w:p w:rsidR="00E7535C" w:rsidRPr="0019235E" w:rsidRDefault="00E7535C" w:rsidP="00E753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budować proste wyrażenia algebraiczne (K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E7535C" w:rsidRPr="0019235E" w:rsidRDefault="00E7535C" w:rsidP="00E753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>zna pojęcie równania (K)</w:t>
      </w:r>
    </w:p>
    <w:p w:rsidR="003C49AB" w:rsidRPr="0019235E" w:rsidRDefault="00E7535C" w:rsidP="00E753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metodę równań równoważnych (K) </w:t>
      </w:r>
    </w:p>
    <w:p w:rsidR="00E7535C" w:rsidRPr="0019235E" w:rsidRDefault="00E7535C" w:rsidP="00E753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rozumie pojęcie rozwiązania równania (K</w:t>
      </w:r>
      <w:r w:rsidR="005114BE" w:rsidRPr="0019235E">
        <w:rPr>
          <w:rFonts w:ascii="Times New Roman" w:hAnsi="Times New Roman" w:cs="Times New Roman"/>
          <w:sz w:val="24"/>
          <w:szCs w:val="24"/>
        </w:rPr>
        <w:t>)</w:t>
      </w:r>
    </w:p>
    <w:p w:rsidR="005114BE" w:rsidRPr="0019235E" w:rsidRDefault="005114BE" w:rsidP="005114BE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Figury na płaszczyźnie</w:t>
      </w:r>
    </w:p>
    <w:p w:rsidR="005114BE" w:rsidRPr="0019235E" w:rsidRDefault="005114BE" w:rsidP="005114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trójkąta (K)</w:t>
      </w:r>
    </w:p>
    <w:p w:rsidR="003C49AB" w:rsidRPr="0019235E" w:rsidRDefault="005114BE" w:rsidP="005114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wie, ile wynosi suma miar kątów wewnętrznych trójkąta i czworokąta (K) </w:t>
      </w:r>
    </w:p>
    <w:p w:rsidR="005114BE" w:rsidRPr="0019235E" w:rsidRDefault="005114BE" w:rsidP="005114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wzór na pole dowolnego trójkąta (K)</w:t>
      </w:r>
    </w:p>
    <w:p w:rsidR="003C49AB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definicję prostokąta, kwadratu, trapezu, równoległoboku i rombu (K) </w:t>
      </w:r>
    </w:p>
    <w:p w:rsidR="003C49AB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wzory na obliczanie pól powierzchni czworokątów (K) </w:t>
      </w:r>
    </w:p>
    <w:p w:rsidR="00BB6035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własności czworokątów (K)</w:t>
      </w:r>
    </w:p>
    <w:p w:rsidR="003C49AB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obliczyć miarę trzeciego kąta trójkąta, mając dane dwa pozostałe (K) </w:t>
      </w:r>
    </w:p>
    <w:p w:rsidR="0069552A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obliczyć pole trójkąta o danej podstawie i wysokości (K)</w:t>
      </w:r>
    </w:p>
    <w:p w:rsidR="003C49AB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twierdzenie Pitagorasa (K) </w:t>
      </w:r>
    </w:p>
    <w:p w:rsidR="003C49AB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potrzebę stosowania twierdzenia Pitagorasa (K) </w:t>
      </w:r>
    </w:p>
    <w:p w:rsidR="00BB6035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długość przeciwprostokątnej na podstawie twierdzenia Pitagorasa (K)</w:t>
      </w:r>
    </w:p>
    <w:p w:rsidR="00BB6035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wskazać trójkąt prostokątny w innej figurze (K)</w:t>
      </w:r>
    </w:p>
    <w:p w:rsidR="003C49AB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wzór na obliczanie długości przekątnej kwadratu (K) </w:t>
      </w:r>
    </w:p>
    <w:p w:rsidR="00BB6035" w:rsidRPr="0019235E" w:rsidRDefault="00BB6035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wzór na obliczanie wysokości trójkąta równobocznego (K)</w:t>
      </w:r>
    </w:p>
    <w:p w:rsidR="001E5AAB" w:rsidRPr="0019235E" w:rsidRDefault="001E5AAB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odczytać odległość między dwoma punktami o równych odciętych lub rzędnych (K)</w:t>
      </w:r>
    </w:p>
    <w:p w:rsidR="001E5AAB" w:rsidRPr="0019235E" w:rsidRDefault="001E5AAB" w:rsidP="00BB60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podstawowe własności figur geometrycznych (K)</w:t>
      </w:r>
    </w:p>
    <w:p w:rsidR="001E5AAB" w:rsidRPr="0019235E" w:rsidRDefault="001E5AAB" w:rsidP="001E5AAB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Zastosowania matematyki</w:t>
      </w:r>
    </w:p>
    <w:p w:rsidR="003C49AB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procentu (K) </w:t>
      </w:r>
    </w:p>
    <w:p w:rsidR="00A44E93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rozumie potrzebę stosowania procentów w życiu codziennym (K)</w:t>
      </w:r>
    </w:p>
    <w:p w:rsidR="00A44E93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pojęcia oprocentowania i odsetek (K)</w:t>
      </w:r>
    </w:p>
    <w:p w:rsidR="003C49AB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pojęcie oprocentowania (K) </w:t>
      </w:r>
    </w:p>
    <w:p w:rsidR="00A44E93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stan konta po roku czasu, znając oprocentowanie (K)</w:t>
      </w:r>
    </w:p>
    <w:p w:rsidR="003C49AB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i rozumie pojęcie podatku (K) </w:t>
      </w:r>
    </w:p>
    <w:p w:rsidR="00A44E93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pojęcia: cena netto, cena brutto (K)</w:t>
      </w:r>
    </w:p>
    <w:p w:rsidR="003C49AB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pojęcie diagramu (K) </w:t>
      </w:r>
    </w:p>
    <w:p w:rsidR="003C49AB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pojęcie diagramu (K) </w:t>
      </w:r>
    </w:p>
    <w:p w:rsidR="00A44E93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odczytać informacje przedstawione na diagramie (K)</w:t>
      </w:r>
    </w:p>
    <w:p w:rsidR="00A44E93" w:rsidRPr="0019235E" w:rsidRDefault="00A44E93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podziału proporcjonalnego (K)</w:t>
      </w:r>
    </w:p>
    <w:p w:rsidR="003C49AB" w:rsidRPr="0019235E" w:rsidRDefault="001B7074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zdarzenia losowego (K) </w:t>
      </w:r>
    </w:p>
    <w:p w:rsidR="001B7074" w:rsidRPr="0019235E" w:rsidRDefault="001B7074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wzór na obliczanie prawdopodobieństwa (K)</w:t>
      </w:r>
    </w:p>
    <w:p w:rsidR="003C49AB" w:rsidRPr="0019235E" w:rsidRDefault="001B7074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wykres jako sposób prezentacji informacji (K) </w:t>
      </w:r>
    </w:p>
    <w:p w:rsidR="001B7074" w:rsidRPr="0019235E" w:rsidRDefault="001B7074" w:rsidP="00A44E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odczytać informacje z wykresu (K)</w:t>
      </w:r>
    </w:p>
    <w:p w:rsidR="001B7074" w:rsidRPr="0019235E" w:rsidRDefault="001B7074" w:rsidP="001B7074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Graniastosłupy i ostrosłupy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pojęcia prostopadłościanu i sześcianu oraz ich budowę (K) </w:t>
      </w:r>
    </w:p>
    <w:p w:rsidR="00C359B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pojęcia graniastosłupa prostego i prawidłowego oraz ich budowę (K)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wzory na obliczanie pola powierzchni i objętości graniastosłupa (K) 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 xml:space="preserve">zna jednostki pola i objętości (K) 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rozumie sposób tworzenia nazw graniastosłupów (K) </w:t>
      </w:r>
    </w:p>
    <w:p w:rsidR="00C359B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pole powierzchni i objętość graniastosłupa (K)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ostrosłupa (K)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ostrosłupa prawidłowego (K)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pojęcia czworościanu i czworościanu foremnego (K) 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budowę ostrosłupa (K) 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sposób tworzenia nazw ostrosłupów (K) </w:t>
      </w:r>
    </w:p>
    <w:p w:rsidR="00C359B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pojęcie wysokości ostrosłupa (K)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pojęcie siatki ostrosłupa (K)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zna pojęcie pola powierzchni ostrosłupa (K) </w:t>
      </w:r>
    </w:p>
    <w:p w:rsidR="003C49AB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wzór na obliczanie pola powierzchni ostrosłupa (K) </w:t>
      </w:r>
    </w:p>
    <w:p w:rsidR="00C359B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rozumie pojęcie pola figury (K)</w:t>
      </w:r>
    </w:p>
    <w:p w:rsidR="0093732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wzór na obliczanie objętości ostrosłupa (K)</w:t>
      </w:r>
    </w:p>
    <w:p w:rsidR="00C359B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rozumie pojęcie objętości figury (K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C359B8" w:rsidRPr="0019235E" w:rsidRDefault="00C359B8" w:rsidP="00C359B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wysokości ściany bocznej (K)</w:t>
      </w:r>
    </w:p>
    <w:p w:rsidR="00C359B8" w:rsidRPr="0019235E" w:rsidRDefault="00C359B8" w:rsidP="00C359B8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Symetrie</w:t>
      </w:r>
    </w:p>
    <w:p w:rsidR="0093732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punktów symetrycznych względem prostej (K) 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rozpoznawać figury symetryczne względem prostej (K)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wykreślić punkt symetryczny do danego (K)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osi symetrii figury (K)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podać przykłady figur, które mają oś symetrii (K)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symetralnej odcinka (K)</w:t>
      </w:r>
    </w:p>
    <w:p w:rsidR="0093732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konstruować symetralną odcinka (K) 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konstrukcyjnie znajdować środek odcinka (K)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konstruować dwusieczną kąta (K)</w:t>
      </w:r>
    </w:p>
    <w:p w:rsidR="0093732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punktów symetrycznych względem punktu (K) </w:t>
      </w:r>
    </w:p>
    <w:p w:rsidR="0093732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rozpoznawać figury symetryczne względem punktu (K)</w:t>
      </w:r>
    </w:p>
    <w:p w:rsidR="0093732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wykreślić punkt symetryczny do danego (K) </w:t>
      </w:r>
    </w:p>
    <w:p w:rsidR="00C359B8" w:rsidRPr="0019235E" w:rsidRDefault="00C359B8" w:rsidP="00C359B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rysować figury w symetrii środkowej, gdy środek symetrii: - nie należy do figury (K)</w:t>
      </w:r>
    </w:p>
    <w:p w:rsidR="00C359B8" w:rsidRPr="0019235E" w:rsidRDefault="00C359B8" w:rsidP="00C359B8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Koła i okręgi</w:t>
      </w:r>
    </w:p>
    <w:p w:rsidR="00937328" w:rsidRPr="0019235E" w:rsidRDefault="00C359B8" w:rsidP="00C359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wzór na obliczanie długości okręgu (K) </w:t>
      </w:r>
    </w:p>
    <w:p w:rsidR="00C359B8" w:rsidRPr="0019235E" w:rsidRDefault="00C359B8" w:rsidP="00C359B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liczbę </w:t>
      </w:r>
      <w:r w:rsidRPr="0019235E">
        <w:rPr>
          <w:rFonts w:ascii="Times New Roman" w:hAnsi="Times New Roman" w:cs="Times New Roman"/>
          <w:sz w:val="24"/>
          <w:szCs w:val="24"/>
        </w:rPr>
        <w:sym w:font="Symbol" w:char="F070"/>
      </w:r>
      <w:r w:rsidRPr="0019235E">
        <w:rPr>
          <w:rFonts w:ascii="Times New Roman" w:hAnsi="Times New Roman" w:cs="Times New Roman"/>
          <w:sz w:val="24"/>
          <w:szCs w:val="24"/>
        </w:rPr>
        <w:t xml:space="preserve"> (K)</w:t>
      </w:r>
    </w:p>
    <w:p w:rsidR="006259CB" w:rsidRPr="0019235E" w:rsidRDefault="006259CB" w:rsidP="006259C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wzór na obliczanie pola koła (K)</w:t>
      </w:r>
    </w:p>
    <w:p w:rsidR="006259CB" w:rsidRPr="0019235E" w:rsidRDefault="006259CB" w:rsidP="006259CB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Rachunek prawdopodobieństwa</w:t>
      </w:r>
    </w:p>
    <w:p w:rsidR="006259CB" w:rsidRPr="0019235E" w:rsidRDefault="006259CB" w:rsidP="006259C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wzór na obliczanie prawdopodobieństwa (K)</w:t>
      </w:r>
    </w:p>
    <w:p w:rsidR="00937328" w:rsidRPr="0019235E" w:rsidRDefault="00937328" w:rsidP="006259CB">
      <w:pPr>
        <w:rPr>
          <w:rFonts w:ascii="Times New Roman" w:hAnsi="Times New Roman" w:cs="Times New Roman"/>
          <w:sz w:val="24"/>
          <w:szCs w:val="24"/>
        </w:rPr>
      </w:pPr>
    </w:p>
    <w:p w:rsidR="006259CB" w:rsidRPr="0019235E" w:rsidRDefault="006259CB" w:rsidP="006259CB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 xml:space="preserve">Wymagania na ocenę </w:t>
      </w:r>
      <w:r w:rsidRPr="0019235E">
        <w:rPr>
          <w:rFonts w:ascii="Times New Roman" w:hAnsi="Times New Roman" w:cs="Times New Roman"/>
          <w:b/>
          <w:sz w:val="24"/>
          <w:szCs w:val="24"/>
        </w:rPr>
        <w:t>dostateczną (3)</w:t>
      </w:r>
      <w:r w:rsidRPr="0019235E">
        <w:rPr>
          <w:rFonts w:ascii="Times New Roman" w:hAnsi="Times New Roman" w:cs="Times New Roman"/>
          <w:sz w:val="24"/>
          <w:szCs w:val="24"/>
        </w:rPr>
        <w:t xml:space="preserve"> obejmują wiadomości stosunkowo łatwe do opanowania, przydatne w życiu codziennym, bez których nie jest możliwe kontynuowanie dalszej nauki.</w:t>
      </w:r>
    </w:p>
    <w:p w:rsidR="0048355B" w:rsidRPr="0019235E" w:rsidRDefault="0048355B" w:rsidP="006259CB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48355B" w:rsidRPr="0019235E" w:rsidRDefault="0048355B" w:rsidP="0048355B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Liczby i działania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zasady zapisu liczb w systemie rzymskim (P)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zapisać i odczytać liczby naturalne dodatnie w systemie rzymskim (w zakresie do 3000) (K-P)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rozkłada liczby na czynniki pierwsze (K, P) 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znajduje NWD i NWW dwóch liczb naturalnych (K, P) 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oblicza dzielną (lub dzielnik), mając dane iloraz, dzielnik (lub dzielną) oraz resztę z dzielenia (P)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podać liczbę przeciwną do danej (K) oraz odwrotność danej liczby (K-P)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podać rozwinięcie dziesiętne ułamka zwykłego (K-P) 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odczytać współrzędną punktu na osi liczbowej oraz zaznaczyć liczbę na osi liczbowej (KP)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potrzebę stosowania notacji wykładniczej w praktyce (P) 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zapisać liczbę w notacji wykładniczej (P)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zasadę zamiany jednostek (P) 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zamieniać jednostki (K-P) </w:t>
      </w:r>
    </w:p>
    <w:p w:rsidR="00937328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wykonać działania łączne na liczbach (K-P) 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działaniami na liczbach (P)</w:t>
      </w:r>
    </w:p>
    <w:p w:rsidR="0048355B" w:rsidRPr="0019235E" w:rsidRDefault="0048355B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zaokrąglić liczby do podanego rzędu (K-P)</w:t>
      </w:r>
    </w:p>
    <w:p w:rsidR="00937328" w:rsidRPr="0019235E" w:rsidRDefault="005845D3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zapisać w postaci jednej potęgi iloczyny i ilorazy potęg o takich samych podstawach (K-P)</w:t>
      </w:r>
    </w:p>
    <w:p w:rsidR="00937328" w:rsidRPr="0019235E" w:rsidRDefault="005845D3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zapisać w postaci jednej potęgi iloczyny i ilorazy potęg o takich samych wykładnikach (KP) </w:t>
      </w:r>
    </w:p>
    <w:p w:rsidR="005845D3" w:rsidRPr="0019235E" w:rsidRDefault="005845D3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zapisać w postaci jednej potęgi potęgę potęgi o wykładniku naturalnym (K-P)</w:t>
      </w:r>
    </w:p>
    <w:p w:rsidR="00937328" w:rsidRPr="0019235E" w:rsidRDefault="005845D3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wyłączyć czynnik przed znak pierwiastka (P) </w:t>
      </w:r>
    </w:p>
    <w:p w:rsidR="005845D3" w:rsidRPr="0019235E" w:rsidRDefault="005845D3" w:rsidP="0048355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włączyć czynnik pod znak pierwiastka (P)</w:t>
      </w:r>
    </w:p>
    <w:p w:rsidR="005845D3" w:rsidRPr="0019235E" w:rsidRDefault="005845D3" w:rsidP="005845D3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Wyrażenia algebraiczne i równania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redukować wyrazy podobne w sumie algebraicznej (K-P)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dodawać i odejmować sumy algebraiczne (K-P) 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mnożyć jednomiany, sumę algebraiczną przez jednomian (K) oraz sumy algebraiczne (KP) 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wartość liczbową wyrażenia bez jego przekształcania (K-P) i po przekształceniu do postaci dogodnej do obliczeń (P) </w:t>
      </w:r>
    </w:p>
    <w:p w:rsidR="005845D3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przekształcać wyrażenia algebraiczne (K-P)</w:t>
      </w:r>
    </w:p>
    <w:p w:rsidR="005845D3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opisywać zadania tekstowe za pomocą wyrażeń algebraicznych (P)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rozwiązać równanie (K-P) 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rozpoznać równanie sprzeczne lub tożsamościowe (P) </w:t>
      </w:r>
    </w:p>
    <w:p w:rsidR="005845D3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przekształcić wzór (P)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 xml:space="preserve">zna pojęcie proporcji i jej własności (P) </w:t>
      </w:r>
    </w:p>
    <w:p w:rsidR="005845D3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rozwiązywać równania zapisane w postaci proporcji (P)</w:t>
      </w:r>
    </w:p>
    <w:p w:rsidR="00937328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pojęcie proporcjonalności prostej (P) </w:t>
      </w:r>
    </w:p>
    <w:p w:rsidR="005845D3" w:rsidRPr="0019235E" w:rsidRDefault="005845D3" w:rsidP="005845D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rozpoznawać wielkości wprost proporcjonalne (P)</w:t>
      </w:r>
    </w:p>
    <w:p w:rsidR="005845D3" w:rsidRPr="0019235E" w:rsidRDefault="005845D3" w:rsidP="005845D3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Figury na płaszczyźnie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warunek istnienia trójkąta (P)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cechy przystawania trójkątów (P)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zasadę klasyfikacji trójkątów i czworokątów (P) 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sprawdzić, czy z odcinków o danych długościach można zbudować trójkąt (P)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rozpoznać trójkąty przystające (P) 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pole i obwód czworokąta (K-P)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wielokąta (P) 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wyznaczyć kąty trójkąta i czworokąta na podstawie danych z rysunku (K-P) 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wysokość (bok) równoległoboku lub trójkąta, mając dane jego pole oraz bok (wysokość) (P)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długości przyprostokątnych na podstawie twierdzenia Pitagorasa (P)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stosować twierdzenie Pitagorasa w prostych zadaniach o trójkątach, prostokątach, trapezach, rombach (K-P)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wzór na obliczanie pola trójkąta równobocznego (P) 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wyprowadzić wzór na obliczanie długości przekątnej kwadratu (P) 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długość przekątnej kwadratu, znając długość jego boku (K-P)</w:t>
      </w:r>
    </w:p>
    <w:p w:rsidR="00937328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długość boku lub pole kwadratu, znając długość jego przekątnej (P) 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przekątną kwadratu lub wysokością trójkąta równobocznego (P)</w:t>
      </w:r>
    </w:p>
    <w:p w:rsidR="00811D5B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zależności między bokami i kątami trójkąta o kątach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9235E">
        <w:rPr>
          <w:rFonts w:ascii="Times New Roman" w:hAnsi="Times New Roman" w:cs="Times New Roman"/>
          <w:sz w:val="24"/>
          <w:szCs w:val="24"/>
        </w:rPr>
        <w:t>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oraz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9235E">
        <w:rPr>
          <w:rFonts w:ascii="Times New Roman" w:hAnsi="Times New Roman" w:cs="Times New Roman"/>
          <w:sz w:val="24"/>
          <w:szCs w:val="24"/>
        </w:rPr>
        <w:t>(P)</w:t>
      </w:r>
    </w:p>
    <w:p w:rsidR="00811D5B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wskazać trójkąt prostokątny o kątach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9235E">
        <w:rPr>
          <w:rFonts w:ascii="Times New Roman" w:hAnsi="Times New Roman" w:cs="Times New Roman"/>
          <w:sz w:val="24"/>
          <w:szCs w:val="24"/>
        </w:rPr>
        <w:t>oraz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(K-P) 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trójkąt prostokątny o kątach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oraz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(P)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wyznaczyć odległość między dwoma punktami, których współrzędne wyrażone są liczbami całkowitymi (P)</w:t>
      </w:r>
    </w:p>
    <w:p w:rsidR="00811D5B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wykonać rysunek ilustrujący zadanie (P) </w:t>
      </w:r>
    </w:p>
    <w:p w:rsidR="00811D5B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wprowadzić na rysunku dodatkowe oznaczenia (P) </w:t>
      </w:r>
    </w:p>
    <w:p w:rsidR="005845D3" w:rsidRPr="0019235E" w:rsidRDefault="005845D3" w:rsidP="005845D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dostrzegać zależności pomiędzy dowodzonymi zagadnieniami a poznaną teorią (P)</w:t>
      </w:r>
    </w:p>
    <w:p w:rsidR="00C800DA" w:rsidRPr="0019235E" w:rsidRDefault="00C800DA" w:rsidP="00C800DA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Zastosowania matematyki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zamienić procent na ułamek i odwrotnie (K-P)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procent danej liczby (K-P)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odczytać dane z diagramu procentowego (K-P)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liczbę na podstawie danego jej procentu (P)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obliczyć, jakim procentem jednej liczby jest druga liczba (P) </w:t>
      </w:r>
    </w:p>
    <w:p w:rsidR="00C800DA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związane z procentami (P)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liczbę większą lub mniejszą o dany procent (P)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>umie obliczyć stan konta po dwóch latach (P)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oprocentowanie, znając otrzymaną po roku kwotę i odsetki (P)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porównać lokaty bankowe (P)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pojęcie podatku VAT (K-P)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wartość podatku VAT oraz cenę brutto dla danej stawki VAT (K-P)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podatek od wynagrodzenia (K-P) 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cenę netto, znając cenę brutto oraz VAT (P)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analizować informacje odczytane z diagramu (P)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przetwarzać informacje odczytane z diagramu (P) 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interpretować informacje odczytane z diagramu (K-P) 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wykorzystać informacje w praktyce (K-P)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podzielić daną wielkość na dwie części w zadanym stosunku (P)</w:t>
      </w:r>
    </w:p>
    <w:p w:rsidR="00811D5B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określić zdarzenia losowe w doświadczeniu (K-P) 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prawdopodobieństwo zdarzenia (P)</w:t>
      </w:r>
    </w:p>
    <w:p w:rsidR="00AD5C0C" w:rsidRPr="0019235E" w:rsidRDefault="00AD5C0C" w:rsidP="00AD5C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interpretować informacje odczytane z wykresu (P)</w:t>
      </w:r>
    </w:p>
    <w:p w:rsidR="00AD5C0C" w:rsidRPr="0019235E" w:rsidRDefault="00AD5C0C" w:rsidP="00AD5C0C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Graniastosłupy i ostrosłupy</w:t>
      </w:r>
    </w:p>
    <w:p w:rsidR="00AD5C0C" w:rsidRPr="0019235E" w:rsidRDefault="00AD5C0C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 pojęcie graniastosłupa pochyłego (P)</w:t>
      </w:r>
    </w:p>
    <w:p w:rsidR="00811D5B" w:rsidRPr="0019235E" w:rsidRDefault="00AD5C0C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nazwy odcinków w graniastosłupie (P) </w:t>
      </w:r>
    </w:p>
    <w:p w:rsidR="00AD5C0C" w:rsidRPr="0019235E" w:rsidRDefault="00AD5C0C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wskazać na modelu przekątną ściany bocznej, przekątną podstawy oraz przekątną graniastosłupa (K-P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811D5B" w:rsidRPr="0019235E" w:rsidRDefault="00AD5C0C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określić liczbę wierzchołków, krawędzi i ścian ostrosłupa (K-P) </w:t>
      </w:r>
    </w:p>
    <w:p w:rsidR="00811D5B" w:rsidRPr="0019235E" w:rsidRDefault="00AD5C0C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rysować ostrosłup w rzucie równoległym (K-P) </w:t>
      </w:r>
    </w:p>
    <w:p w:rsidR="00AD5C0C" w:rsidRPr="0019235E" w:rsidRDefault="00AD5C0C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sumę długości krawędzi ostrosłupa (P)</w:t>
      </w:r>
    </w:p>
    <w:p w:rsidR="002A0BCF" w:rsidRPr="0019235E" w:rsidRDefault="002A0BCF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rozumie sposób obliczania pola powierzchni jako pola siatki (P)</w:t>
      </w:r>
    </w:p>
    <w:p w:rsidR="00811D5B" w:rsidRPr="0019235E" w:rsidRDefault="002A0BCF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kreślić siatkę ostrosłupa prawidłowego (K-P) </w:t>
      </w:r>
    </w:p>
    <w:p w:rsidR="00811D5B" w:rsidRPr="0019235E" w:rsidRDefault="002A0BCF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rozpoznać siatkę ostrosłupa (K-P)</w:t>
      </w:r>
    </w:p>
    <w:p w:rsidR="00811D5B" w:rsidRPr="0019235E" w:rsidRDefault="002A0BCF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ostrosłupa prawidłowego (K-P) </w:t>
      </w:r>
    </w:p>
    <w:p w:rsidR="002A0BCF" w:rsidRPr="0019235E" w:rsidRDefault="002A0BCF" w:rsidP="00AD5C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polem powierzchni ostrosłupa (P)</w:t>
      </w:r>
    </w:p>
    <w:p w:rsidR="00811D5B" w:rsidRPr="0019235E" w:rsidRDefault="002A0BCF" w:rsidP="002A0B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objętość ostrosłupa (K – P) </w:t>
      </w:r>
    </w:p>
    <w:p w:rsidR="002A0BCF" w:rsidRPr="0019235E" w:rsidRDefault="002A0BCF" w:rsidP="002A0B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zadanie tekstowe związane z objętością ostrosłupa (P)</w:t>
      </w:r>
    </w:p>
    <w:p w:rsidR="00811D5B" w:rsidRPr="0019235E" w:rsidRDefault="002A0BCF" w:rsidP="002A0B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wskazać trójkąt prostokątny, w którym występuje dany lub szukany odcinek (K-P) </w:t>
      </w:r>
    </w:p>
    <w:p w:rsidR="002A0BCF" w:rsidRPr="0019235E" w:rsidRDefault="002A0BCF" w:rsidP="002A0B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stosować twierdzenie Pitagorasa do wyznaczania długości odcinków (P)</w:t>
      </w:r>
    </w:p>
    <w:p w:rsidR="002A0BCF" w:rsidRPr="0019235E" w:rsidRDefault="002A0BCF" w:rsidP="002A0BCF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Symetrie</w:t>
      </w:r>
    </w:p>
    <w:p w:rsidR="002A0BCF" w:rsidRPr="0019235E" w:rsidRDefault="002A0BCF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określić własności punktów symetrycznych (P)</w:t>
      </w:r>
    </w:p>
    <w:p w:rsidR="002A0BCF" w:rsidRPr="0019235E" w:rsidRDefault="002A0BCF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</w:t>
      </w:r>
      <w:r w:rsidRPr="0019235E">
        <w:rPr>
          <w:rFonts w:ascii="Times New Roman" w:hAnsi="Times New Roman" w:cs="Times New Roman"/>
          <w:sz w:val="24"/>
          <w:szCs w:val="24"/>
        </w:rPr>
        <w:t>mie rysować figury w symetrii osiowej, gdy figura i oś: -nie mają punktów wspólnych (K) -mają punkty wspólne (P)</w:t>
      </w:r>
    </w:p>
    <w:p w:rsidR="00F25531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rozumie pojęcie figury osiowosymetrycznej (P)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narysować oś symetrii figury (P) </w:t>
      </w:r>
    </w:p>
    <w:p w:rsidR="00F25531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uzupełnić figurę do figury osiowosymetrycznej, mając dane: oś symetrii oraz część figury (P)</w:t>
      </w:r>
    </w:p>
    <w:p w:rsidR="00F25531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rozumie pojęcie symetralnej odcinka i jej własności (P)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 xml:space="preserve">zna pojęcie dwusiecznej kąta i jej własności (K-P) </w:t>
      </w:r>
    </w:p>
    <w:p w:rsidR="00F25531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rozumie pojęcie dwusiecznej kąta i jej własności (K-P)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rysować figury w symetrii środkowej, gdy środek symetrii: - nie należy do figury (K) - należy do figury (P) 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wykreślić środek symetrii, względem którego punkty są symetryczne (P) </w:t>
      </w:r>
    </w:p>
    <w:p w:rsidR="00F25531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podać własności punktów symetrycznych (P)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środka symetrii figury (P) 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podać przykłady figur, które mają środek symetrii (P) 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rysować figury posiadające środek symetrii (P) </w:t>
      </w:r>
    </w:p>
    <w:p w:rsidR="00811D5B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wskazać środek symetrii figury (P) </w:t>
      </w:r>
    </w:p>
    <w:p w:rsidR="00F25531" w:rsidRPr="0019235E" w:rsidRDefault="00F25531" w:rsidP="002A0B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wyznaczyć środek symetrii odcinka (P)</w:t>
      </w:r>
    </w:p>
    <w:p w:rsidR="00F25531" w:rsidRPr="0019235E" w:rsidRDefault="00F25531" w:rsidP="00F25531">
      <w:pPr>
        <w:rPr>
          <w:rFonts w:ascii="Times New Roman" w:hAnsi="Times New Roman" w:cs="Times New Roman"/>
          <w:sz w:val="24"/>
          <w:szCs w:val="24"/>
        </w:rPr>
      </w:pPr>
    </w:p>
    <w:p w:rsidR="00F25531" w:rsidRPr="0019235E" w:rsidRDefault="00F25531" w:rsidP="00F25531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Koła i okręgi</w:t>
      </w:r>
    </w:p>
    <w:p w:rsidR="00811D5B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długość okręgu, znając jego promień lub średnicę (K-P) </w:t>
      </w:r>
    </w:p>
    <w:p w:rsidR="00811D5B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wyznaczyć promień lub średnicę okręgu, znając jego długość (P) </w:t>
      </w:r>
    </w:p>
    <w:p w:rsidR="00811D5B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obwód figury składającej się wielokrotności ćwiartek okręgu (P)</w:t>
      </w:r>
    </w:p>
    <w:p w:rsidR="00F25531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porównywaniem obwodów figur (P)</w:t>
      </w:r>
    </w:p>
    <w:p w:rsidR="00811D5B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koła, znając jego promień lub średnicę (K-P) </w:t>
      </w:r>
    </w:p>
    <w:p w:rsidR="00811D5B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pierścienia kołowego, znając promienie lub średnice kół ograniczających pierścień (K-P) </w:t>
      </w:r>
    </w:p>
    <w:p w:rsidR="00811D5B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wyznaczyć promień lub średnicę koła, znając jego pole (P) </w:t>
      </w:r>
    </w:p>
    <w:p w:rsidR="00F25531" w:rsidRPr="0019235E" w:rsidRDefault="00F25531" w:rsidP="00F25531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porównywaniem pól figur (P)</w:t>
      </w:r>
    </w:p>
    <w:p w:rsidR="0046310C" w:rsidRPr="0019235E" w:rsidRDefault="0046310C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wyznaczyć promień lub średnicę koła, znając jego pole (R)</w:t>
      </w:r>
    </w:p>
    <w:p w:rsidR="00F84285" w:rsidRPr="0019235E" w:rsidRDefault="00F84285" w:rsidP="0046310C">
      <w:pPr>
        <w:rPr>
          <w:rFonts w:ascii="Times New Roman" w:hAnsi="Times New Roman" w:cs="Times New Roman"/>
          <w:sz w:val="24"/>
          <w:szCs w:val="24"/>
        </w:rPr>
      </w:pPr>
    </w:p>
    <w:p w:rsidR="00F84285" w:rsidRPr="0019235E" w:rsidRDefault="00F84285" w:rsidP="0046310C">
      <w:pPr>
        <w:rPr>
          <w:rFonts w:ascii="Times New Roman" w:hAnsi="Times New Roman" w:cs="Times New Roman"/>
          <w:sz w:val="24"/>
          <w:szCs w:val="24"/>
        </w:rPr>
      </w:pPr>
    </w:p>
    <w:p w:rsidR="0046310C" w:rsidRPr="0019235E" w:rsidRDefault="00F25531" w:rsidP="0046310C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</w:t>
      </w:r>
      <w:r w:rsidR="0046310C" w:rsidRPr="0019235E">
        <w:rPr>
          <w:rFonts w:ascii="Times New Roman" w:hAnsi="Times New Roman" w:cs="Times New Roman"/>
          <w:sz w:val="24"/>
          <w:szCs w:val="24"/>
        </w:rPr>
        <w:t>Rachunek prawdopodobieństwa</w:t>
      </w:r>
    </w:p>
    <w:p w:rsidR="0046310C" w:rsidRPr="0019235E" w:rsidRDefault="0046310C" w:rsidP="0046310C">
      <w:pPr>
        <w:rPr>
          <w:rFonts w:ascii="Times New Roman" w:hAnsi="Times New Roman" w:cs="Times New Roman"/>
          <w:sz w:val="24"/>
          <w:szCs w:val="24"/>
        </w:rPr>
      </w:pPr>
    </w:p>
    <w:p w:rsidR="00F84285" w:rsidRPr="0019235E" w:rsidRDefault="00F25531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wie, że wyniki doświadczeń losowych można przedstawić w różny sposób (P) </w:t>
      </w:r>
    </w:p>
    <w:p w:rsidR="00F84285" w:rsidRPr="0019235E" w:rsidRDefault="00F25531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opisać wyniki doświadczeń losowych lub przedstawić je za pomocą tabeli (P) </w:t>
      </w:r>
    </w:p>
    <w:p w:rsidR="00F25531" w:rsidRPr="0019235E" w:rsidRDefault="00F25531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liczbę możliwych wyników, wykorzystując sporządzony przez siebie opis lub tabelę (P)</w:t>
      </w:r>
    </w:p>
    <w:p w:rsidR="00F84285" w:rsidRPr="0019235E" w:rsidRDefault="00F25531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sposoby obliczania liczby zdarzeń losowych (P) </w:t>
      </w:r>
    </w:p>
    <w:p w:rsidR="00F84285" w:rsidRPr="0019235E" w:rsidRDefault="00F25531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wykorzystać tabelę do obliczenia prawdopodobieństwa zdarzenia (P)</w:t>
      </w:r>
    </w:p>
    <w:p w:rsidR="00F25531" w:rsidRPr="0019235E" w:rsidRDefault="00F25531" w:rsidP="00F2553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prawdopodobieństwo zdarzenia składającego się z dwóch wyborów (P)</w:t>
      </w:r>
    </w:p>
    <w:p w:rsidR="00E60F04" w:rsidRPr="0019235E" w:rsidRDefault="00E60F04" w:rsidP="00E60F04">
      <w:pPr>
        <w:rPr>
          <w:rFonts w:ascii="Times New Roman" w:hAnsi="Times New Roman" w:cs="Times New Roman"/>
          <w:sz w:val="24"/>
          <w:szCs w:val="24"/>
        </w:rPr>
      </w:pPr>
    </w:p>
    <w:p w:rsidR="00F25531" w:rsidRPr="0019235E" w:rsidRDefault="00E60F04" w:rsidP="00F25531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Wymagania na ocenę </w:t>
      </w:r>
      <w:r w:rsidRPr="0019235E">
        <w:rPr>
          <w:rFonts w:ascii="Times New Roman" w:hAnsi="Times New Roman" w:cs="Times New Roman"/>
          <w:b/>
          <w:sz w:val="24"/>
          <w:szCs w:val="24"/>
        </w:rPr>
        <w:t>dobrą (4)</w:t>
      </w:r>
      <w:r w:rsidRPr="0019235E">
        <w:rPr>
          <w:rFonts w:ascii="Times New Roman" w:hAnsi="Times New Roman" w:cs="Times New Roman"/>
          <w:sz w:val="24"/>
          <w:szCs w:val="24"/>
        </w:rPr>
        <w:t xml:space="preserve"> obejmują wiadomości i umiejętności o średnim stopniu trudności, które są przydatne na kolejnych poziomach kształcenia.</w:t>
      </w:r>
    </w:p>
    <w:p w:rsidR="006A41F6" w:rsidRPr="0019235E" w:rsidRDefault="006A41F6" w:rsidP="00F25531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Uczeń (oprócz spełnienia wymagań na ocenę dopuszczająca i dostateczną):</w:t>
      </w:r>
    </w:p>
    <w:p w:rsidR="006A41F6" w:rsidRPr="0019235E" w:rsidRDefault="006A41F6" w:rsidP="006A41F6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Liczby i działania</w:t>
      </w:r>
    </w:p>
    <w:p w:rsidR="006A41F6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>umie oszacować wartość wyrażenia zawierającego pierwiastki (P-R)</w:t>
      </w:r>
    </w:p>
    <w:p w:rsidR="006A41F6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odczytać współrzędne punktów na osi liczbowej i zaznaczyć liczbę na osi liczbowej (R)</w:t>
      </w:r>
    </w:p>
    <w:p w:rsidR="006A41F6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zapisać liczbę w notacji wykładniczej (R)</w:t>
      </w:r>
    </w:p>
    <w:p w:rsidR="006A41F6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stosuje w obliczeniach notację wykładniczą (P-R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F84285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oszacować wartość wyrażenia zawierającego pierwiastki (P-R) </w:t>
      </w:r>
    </w:p>
    <w:p w:rsidR="006A41F6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wartość wyrażenia zawierającego pierwiastki i potęgi (P-R)</w:t>
      </w:r>
    </w:p>
    <w:p w:rsidR="006A41F6" w:rsidRPr="0019235E" w:rsidRDefault="006A41F6" w:rsidP="006A41F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wyłączyć czynnik przed znak pierwiastka (R)</w:t>
      </w:r>
    </w:p>
    <w:p w:rsidR="006A41F6" w:rsidRPr="0019235E" w:rsidRDefault="006A41F6" w:rsidP="006A41F6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Wyrażenia algebraiczne i równania</w:t>
      </w:r>
    </w:p>
    <w:p w:rsidR="00F84285" w:rsidRPr="0019235E" w:rsidRDefault="006A41F6" w:rsidP="006A41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opisać za pomocą równania zadanie osadzone w kontekście praktycznym (P-R) </w:t>
      </w:r>
    </w:p>
    <w:p w:rsidR="006A41F6" w:rsidRPr="0019235E" w:rsidRDefault="006A41F6" w:rsidP="006A41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zastosowaniem równań (P-R)</w:t>
      </w:r>
    </w:p>
    <w:p w:rsidR="006A41F6" w:rsidRPr="0019235E" w:rsidRDefault="006A41F6" w:rsidP="006A41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wyrazić treść zadania za pomocą proporcji (P-R)</w:t>
      </w:r>
    </w:p>
    <w:p w:rsidR="00F84285" w:rsidRPr="0019235E" w:rsidRDefault="000F7B6D" w:rsidP="006A41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ułożyć odpowiednią proporcję (P-R) </w:t>
      </w:r>
    </w:p>
    <w:p w:rsidR="000F7B6D" w:rsidRPr="0019235E" w:rsidRDefault="000F7B6D" w:rsidP="006A41F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rozwiązywać zadania tekstowe związane z wielkościami wprost proporcjonalnymi (P-R)</w:t>
      </w:r>
    </w:p>
    <w:p w:rsidR="000F7B6D" w:rsidRPr="0019235E" w:rsidRDefault="000F7B6D" w:rsidP="000F7B6D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Figury na płaszczyźnie</w:t>
      </w:r>
    </w:p>
    <w:p w:rsidR="000F7B6D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długość odcinka w układzie współrzędnych (R)</w:t>
      </w:r>
    </w:p>
    <w:p w:rsidR="00F84285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czworokąta (R) </w:t>
      </w:r>
    </w:p>
    <w:p w:rsidR="000F7B6D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pole wielokąta (R)</w:t>
      </w:r>
    </w:p>
    <w:p w:rsidR="000F7B6D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tekstowe, w którym stosuje twierdzenie Pitagorasa (R)</w:t>
      </w:r>
    </w:p>
    <w:p w:rsidR="000F7B6D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rozumie konstrukcję odcinka o długości wyrażonej liczbą niewymierną (R)</w:t>
      </w:r>
    </w:p>
    <w:p w:rsidR="00F84285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wyprowadzić wzór na obliczanie wysokości trójkąta równobocznego (R) </w:t>
      </w:r>
    </w:p>
    <w:p w:rsidR="000F7B6D" w:rsidRPr="0019235E" w:rsidRDefault="000F7B6D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długość boku lub pole kwadratu, znając długość jego przekątnej (R)</w:t>
      </w:r>
    </w:p>
    <w:p w:rsidR="006E29A0" w:rsidRPr="0019235E" w:rsidRDefault="006E29A0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wyznaczyć środek odcinka (P-R)</w:t>
      </w:r>
    </w:p>
    <w:p w:rsidR="006E29A0" w:rsidRPr="0019235E" w:rsidRDefault="006E29A0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długości boków wielokąta leżącego w układzie współrzędnych (R)</w:t>
      </w:r>
    </w:p>
    <w:p w:rsidR="00F84285" w:rsidRPr="0019235E" w:rsidRDefault="006E29A0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podać argumenty uzasadniające tezę (P-R) </w:t>
      </w:r>
    </w:p>
    <w:p w:rsidR="00F84285" w:rsidRPr="0019235E" w:rsidRDefault="006E29A0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przedstawić zarys, szkic dowodu (P-R)</w:t>
      </w:r>
    </w:p>
    <w:p w:rsidR="006E29A0" w:rsidRPr="0019235E" w:rsidRDefault="006E29A0" w:rsidP="000F7B6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przeprowadzić prosty dowód (P-R)</w:t>
      </w:r>
    </w:p>
    <w:p w:rsidR="006E29A0" w:rsidRPr="0019235E" w:rsidRDefault="006E29A0" w:rsidP="006E29A0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Zastosowania matematyki</w:t>
      </w:r>
    </w:p>
    <w:p w:rsidR="00F84285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liczbę na podstawie danego jej procentu (R) </w:t>
      </w:r>
    </w:p>
    <w:p w:rsidR="006E29A0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obliczyć, jakim procentem jednej liczby jest druga liczba (R)</w:t>
      </w:r>
    </w:p>
    <w:p w:rsidR="00F84285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związane z procentami w kontekście praktycznym (P-R)</w:t>
      </w:r>
    </w:p>
    <w:p w:rsidR="006E29A0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wykonać obliczenia w różnych sytuacjach praktycznych, operuje procentami (P-R)</w:t>
      </w:r>
    </w:p>
    <w:p w:rsidR="00F84285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obliczyć, o ile procent wzrosła lub zmniejszyła się liczba (P-R) </w:t>
      </w:r>
    </w:p>
    <w:p w:rsidR="006E29A0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liczbę na podstawie jej procentowego wzrostu (obniżki) (P-R)</w:t>
      </w:r>
    </w:p>
    <w:p w:rsidR="006E29A0" w:rsidRPr="0019235E" w:rsidRDefault="006E29A0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porównać informacje odczytane z różnych diagramów (R)</w:t>
      </w:r>
    </w:p>
    <w:p w:rsidR="00F84285" w:rsidRPr="0019235E" w:rsidRDefault="001C0125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ułożyć proporcję odpowiednią do warunków zadania (P-R) </w:t>
      </w:r>
    </w:p>
    <w:p w:rsidR="001C0125" w:rsidRPr="0019235E" w:rsidRDefault="001C0125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proste zadania związane z podziałem proporcjonalnym (P-R)</w:t>
      </w:r>
    </w:p>
    <w:p w:rsidR="00F84285" w:rsidRPr="0019235E" w:rsidRDefault="001C0125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 pojęcie prawdopodobieństwa zdarzenia losowego (R) </w:t>
      </w:r>
    </w:p>
    <w:p w:rsidR="001C0125" w:rsidRPr="0019235E" w:rsidRDefault="001C0125" w:rsidP="006E29A0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określić zdarzenia losowe w doświadczeniu (R)</w:t>
      </w:r>
    </w:p>
    <w:p w:rsidR="00F84285" w:rsidRPr="0019235E" w:rsidRDefault="001C0125" w:rsidP="001C012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 xml:space="preserve">umie odczytać i porównać informacje z kilku wykresów narysowanych w jednym układzie współrzędnych (P-R) </w:t>
      </w:r>
    </w:p>
    <w:p w:rsidR="001C0125" w:rsidRPr="0019235E" w:rsidRDefault="001C0125" w:rsidP="001C012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interpretować informacje z kilku wykresów narysowanych w jednym układzie współrzędnych (P-R)</w:t>
      </w:r>
    </w:p>
    <w:p w:rsidR="001C0125" w:rsidRPr="0019235E" w:rsidRDefault="001C0125" w:rsidP="001C0125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Graniastosłupy i ostrosłupy</w:t>
      </w:r>
    </w:p>
    <w:p w:rsidR="00F84285" w:rsidRPr="0019235E" w:rsidRDefault="001C0125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powierzchni i objętość narysowanych graniastosłupów (P-R) </w:t>
      </w:r>
    </w:p>
    <w:p w:rsidR="00F84285" w:rsidRPr="0019235E" w:rsidRDefault="001C0125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powierzchni i objętość graniastosłupa na podstawie narysowanej jego siatki (P-R) </w:t>
      </w:r>
    </w:p>
    <w:p w:rsidR="001C0125" w:rsidRPr="0019235E" w:rsidRDefault="001C0125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objętością i polem powierzchni graniastosłupa (PR)</w:t>
      </w:r>
    </w:p>
    <w:p w:rsidR="001C0125" w:rsidRPr="0019235E" w:rsidRDefault="001C0125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rysować w rzucie równoległym graniastosłupa prostego przekątne jego ścian oraz przekątne bryły (P-R)</w:t>
      </w:r>
    </w:p>
    <w:p w:rsidR="00223C4A" w:rsidRPr="0019235E" w:rsidRDefault="00223C4A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sumę długości krawędzi ostrosłupa (R)</w:t>
      </w:r>
    </w:p>
    <w:p w:rsidR="00223C4A" w:rsidRPr="0019235E" w:rsidRDefault="00223C4A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kreślić siatki ostrosłupów (R)</w:t>
      </w:r>
    </w:p>
    <w:p w:rsidR="00223C4A" w:rsidRPr="0019235E" w:rsidRDefault="00223C4A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objętość ostrosłupa (R)</w:t>
      </w:r>
    </w:p>
    <w:p w:rsidR="00223C4A" w:rsidRPr="0019235E" w:rsidRDefault="00223C4A" w:rsidP="001C012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szukany odcinek, stosując twierdzenie Pitagorasa (P-R)</w:t>
      </w:r>
    </w:p>
    <w:p w:rsidR="00223C4A" w:rsidRPr="0019235E" w:rsidRDefault="00223C4A" w:rsidP="00223C4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stosować twierdzenie Pitagorasa do wyznaczania długości odcinków (R)</w:t>
      </w:r>
    </w:p>
    <w:p w:rsidR="00223C4A" w:rsidRPr="0019235E" w:rsidRDefault="00223C4A" w:rsidP="00223C4A">
      <w:pPr>
        <w:rPr>
          <w:rFonts w:ascii="Times New Roman" w:hAnsi="Times New Roman" w:cs="Times New Roman"/>
          <w:sz w:val="24"/>
          <w:szCs w:val="24"/>
        </w:rPr>
      </w:pPr>
    </w:p>
    <w:p w:rsidR="00223C4A" w:rsidRPr="0019235E" w:rsidRDefault="00223C4A" w:rsidP="00223C4A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Symetrie</w:t>
      </w:r>
    </w:p>
    <w:p w:rsidR="00223C4A" w:rsidRPr="0019235E" w:rsidRDefault="00223C4A" w:rsidP="00223C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wykreślić oś symetrii, względem której figury są symetryczne (R)</w:t>
      </w:r>
    </w:p>
    <w:p w:rsidR="00223C4A" w:rsidRPr="0019235E" w:rsidRDefault="00223C4A" w:rsidP="00223C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wskazać wszystkie osie symetrii figury (R)</w:t>
      </w:r>
    </w:p>
    <w:p w:rsidR="00223C4A" w:rsidRPr="0019235E" w:rsidRDefault="00223C4A" w:rsidP="00223C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dzielić odcinek na 2n równych części (R)</w:t>
      </w:r>
    </w:p>
    <w:p w:rsidR="00223C4A" w:rsidRPr="0019235E" w:rsidRDefault="00223C4A" w:rsidP="00223C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wykreślić środek symetrii, względem którego figury są symetryczne (R)</w:t>
      </w:r>
    </w:p>
    <w:p w:rsidR="00223C4A" w:rsidRPr="0019235E" w:rsidRDefault="00223C4A" w:rsidP="00223C4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rysować figury posiadające więcej niż jeden środek symetrii (R)</w:t>
      </w:r>
    </w:p>
    <w:p w:rsidR="00223C4A" w:rsidRPr="0019235E" w:rsidRDefault="00223C4A" w:rsidP="00223C4A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Koła i okręgi</w:t>
      </w:r>
    </w:p>
    <w:p w:rsidR="00223C4A" w:rsidRPr="0019235E" w:rsidRDefault="00223C4A" w:rsidP="00223C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rozumie sposób wyznaczenia liczby </w:t>
      </w:r>
      <w:r w:rsidRPr="0019235E">
        <w:rPr>
          <w:rFonts w:ascii="Times New Roman" w:hAnsi="Times New Roman" w:cs="Times New Roman"/>
          <w:sz w:val="24"/>
          <w:szCs w:val="24"/>
        </w:rPr>
        <w:sym w:font="Symbol" w:char="F070"/>
      </w:r>
      <w:r w:rsidRPr="0019235E">
        <w:rPr>
          <w:rFonts w:ascii="Times New Roman" w:hAnsi="Times New Roman" w:cs="Times New Roman"/>
          <w:sz w:val="24"/>
          <w:szCs w:val="24"/>
        </w:rPr>
        <w:t xml:space="preserve"> (R)</w:t>
      </w:r>
    </w:p>
    <w:p w:rsidR="00223C4A" w:rsidRPr="0019235E" w:rsidRDefault="00223C4A" w:rsidP="00223C4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wyznaczyć promień lub średnicę koła, znając jego pole (R)</w:t>
      </w:r>
    </w:p>
    <w:p w:rsidR="00F84285" w:rsidRPr="0019235E" w:rsidRDefault="00F84285" w:rsidP="0046310C">
      <w:pPr>
        <w:rPr>
          <w:rFonts w:ascii="Times New Roman" w:hAnsi="Times New Roman" w:cs="Times New Roman"/>
          <w:sz w:val="24"/>
          <w:szCs w:val="24"/>
        </w:rPr>
      </w:pPr>
    </w:p>
    <w:p w:rsidR="00F84285" w:rsidRPr="0019235E" w:rsidRDefault="00F84285" w:rsidP="0046310C">
      <w:pPr>
        <w:rPr>
          <w:rFonts w:ascii="Times New Roman" w:hAnsi="Times New Roman" w:cs="Times New Roman"/>
          <w:sz w:val="24"/>
          <w:szCs w:val="24"/>
        </w:rPr>
      </w:pPr>
    </w:p>
    <w:p w:rsidR="0046310C" w:rsidRPr="0019235E" w:rsidRDefault="0046310C" w:rsidP="0046310C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Rachunek prawdopodobieństwa</w:t>
      </w:r>
    </w:p>
    <w:p w:rsidR="0046310C" w:rsidRPr="0019235E" w:rsidRDefault="0046310C" w:rsidP="0046310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liczbę możliwych wyników przy dokonywaniu dwóch wyborów, stosując regułę mnożenia (P-R)</w:t>
      </w:r>
    </w:p>
    <w:p w:rsidR="00431A3A" w:rsidRPr="0019235E" w:rsidRDefault="00431A3A" w:rsidP="00431A3A">
      <w:pPr>
        <w:rPr>
          <w:rFonts w:ascii="Times New Roman" w:hAnsi="Times New Roman" w:cs="Times New Roman"/>
          <w:sz w:val="24"/>
          <w:szCs w:val="24"/>
        </w:rPr>
      </w:pPr>
    </w:p>
    <w:p w:rsidR="00223C4A" w:rsidRPr="0019235E" w:rsidRDefault="00431A3A" w:rsidP="00223C4A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Wymagania na ocenę </w:t>
      </w:r>
      <w:r w:rsidRPr="0019235E">
        <w:rPr>
          <w:rFonts w:ascii="Times New Roman" w:hAnsi="Times New Roman" w:cs="Times New Roman"/>
          <w:b/>
          <w:sz w:val="24"/>
          <w:szCs w:val="24"/>
        </w:rPr>
        <w:t>bardzo dobrą (5)</w:t>
      </w:r>
      <w:r w:rsidRPr="0019235E">
        <w:rPr>
          <w:rFonts w:ascii="Times New Roman" w:hAnsi="Times New Roman" w:cs="Times New Roman"/>
          <w:sz w:val="24"/>
          <w:szCs w:val="24"/>
        </w:rPr>
        <w:t xml:space="preserve"> obejmują wiadomości i umiejętności złożone, o wyższym stopniu trudności, wykorzystywane do rozwiązywania zadań problemowych.</w:t>
      </w:r>
    </w:p>
    <w:p w:rsidR="002E5824" w:rsidRPr="0019235E" w:rsidRDefault="002E5824" w:rsidP="00223C4A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Uczeń (oprócz spełnienia wymagań na ocenę dopuszczającą, dostateczną, dobrą)</w:t>
      </w:r>
    </w:p>
    <w:p w:rsidR="0019235E" w:rsidRDefault="0019235E" w:rsidP="002E5824">
      <w:pPr>
        <w:rPr>
          <w:rFonts w:ascii="Times New Roman" w:hAnsi="Times New Roman" w:cs="Times New Roman"/>
          <w:sz w:val="24"/>
          <w:szCs w:val="24"/>
        </w:rPr>
      </w:pPr>
    </w:p>
    <w:p w:rsidR="002E5824" w:rsidRPr="0019235E" w:rsidRDefault="002E5824" w:rsidP="002E5824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>Liczby i działania</w:t>
      </w:r>
    </w:p>
    <w:p w:rsidR="002E5824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zapisać i odczytać w systemie rzymskim liczby większe od 4000 (R-D)</w:t>
      </w:r>
    </w:p>
    <w:p w:rsidR="003C054F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znajduje resztę z dzielenia sumy, różnicy, iloczynu liczb (R-D) </w:t>
      </w:r>
    </w:p>
    <w:p w:rsidR="002E5824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znajduje NWD i NWW liczb naturalnych przedstawionych w postaci iloczynu potęg liczb pierwszych (R-D)</w:t>
      </w:r>
    </w:p>
    <w:p w:rsidR="002E5824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nietypowe zadania tekstowe związane z dzieleniem z resztą (R-W)</w:t>
      </w:r>
    </w:p>
    <w:p w:rsidR="002E5824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porównywać i porządkować liczby przedstawione w różny sposób (R-D)</w:t>
      </w:r>
    </w:p>
    <w:p w:rsidR="003C054F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wykonać działania łączne na liczbach (R-D) </w:t>
      </w:r>
    </w:p>
    <w:p w:rsidR="003C054F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porównać liczby przedstawione na różne sposoby (R-D) </w:t>
      </w:r>
    </w:p>
    <w:p w:rsidR="003C054F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dotyczące różnych sposobów zapisywania liczb (R-D)</w:t>
      </w:r>
    </w:p>
    <w:p w:rsidR="002E5824" w:rsidRPr="0019235E" w:rsidRDefault="002E5824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działaniami na liczbach (R-D)</w:t>
      </w:r>
    </w:p>
    <w:p w:rsidR="0019319E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oszacować wartość wyrażenia zawierającego pierwiastki (R-D)</w:t>
      </w:r>
    </w:p>
    <w:p w:rsidR="0019319E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włączyć czynnik pod znak pierwiastka (R-D)</w:t>
      </w:r>
    </w:p>
    <w:p w:rsidR="0019319E" w:rsidRPr="0019235E" w:rsidRDefault="0019319E" w:rsidP="0019319E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Wyrażenia algebraiczne i równania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wartość liczbową wyrażenia po przekształceniu do postaci dogodnej do obliczeń (R-D) 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przekształcać wyrażenia algebraiczne (R-D) 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opisywać zadania tekstowe za pomocą wyrażeń algebraicznych (R-D) </w:t>
      </w:r>
    </w:p>
    <w:p w:rsidR="0019319E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 umie stosować przekształcenia wyrażeń algebraicznych w zadaniach tekstowych (R-W)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rozwiązać równanie (R-D) 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przekształcić wzór (R-D) </w:t>
      </w:r>
    </w:p>
    <w:p w:rsidR="0019319E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zastosowaniem równań (R-W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równanie, korzystając z proporcji (R-D)</w:t>
      </w:r>
    </w:p>
    <w:p w:rsidR="003C054F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wyrazić treść zadania za pomocą proporcji (R-W) </w:t>
      </w:r>
    </w:p>
    <w:p w:rsidR="0019319E" w:rsidRPr="0019235E" w:rsidRDefault="0019319E" w:rsidP="002E582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za pomocą proporcji (R-W)</w:t>
      </w:r>
    </w:p>
    <w:p w:rsidR="0019319E" w:rsidRPr="0019235E" w:rsidRDefault="0019319E" w:rsidP="0019319E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Figury na płaszczyźnie</w:t>
      </w:r>
    </w:p>
    <w:p w:rsidR="003C054F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wyznaczyć kąty trójkąta na podstawie danych z rysunku (RD)  </w:t>
      </w:r>
    </w:p>
    <w:p w:rsidR="003C054F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uzasadnić przystawanie trójkątów (R-D) </w:t>
      </w:r>
    </w:p>
    <w:p w:rsidR="0019319E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sprawdzić współliniowość trzech punktów (D)</w:t>
      </w:r>
    </w:p>
    <w:p w:rsidR="003C054F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wyznaczyć kąty czworokąta na podstawie danych z rysunku (R-D) </w:t>
      </w:r>
    </w:p>
    <w:p w:rsidR="0019319E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wielokątami (R-W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724933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konstruować odcinek o długości wyrażonej liczbą niewymierną (R-D) </w:t>
      </w:r>
    </w:p>
    <w:p w:rsidR="0019319E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konstruować kwadraty o polu równym sumie lub różnicy pól danych kwadratów (R-D)</w:t>
      </w:r>
    </w:p>
    <w:p w:rsidR="00724933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stosować twierdzenie Pitagorasa w zadaniach o trójkątach, prostokątach, trapezach, rombach (R-D)</w:t>
      </w:r>
    </w:p>
    <w:p w:rsidR="0019319E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stosować twierdzenie Pitagorasa w zadaniach tekstowych (R-D)</w:t>
      </w:r>
    </w:p>
    <w:p w:rsidR="0019319E" w:rsidRPr="0019235E" w:rsidRDefault="0019319E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przekątną kwadratu lub wysokością trójkąta równobocznego (R-W)</w:t>
      </w:r>
    </w:p>
    <w:p w:rsidR="00724933" w:rsidRPr="0019235E" w:rsidRDefault="0065041F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trójkąt prostokątny o kątach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9235E">
        <w:rPr>
          <w:rFonts w:ascii="Times New Roman" w:hAnsi="Times New Roman" w:cs="Times New Roman"/>
          <w:sz w:val="24"/>
          <w:szCs w:val="24"/>
        </w:rPr>
        <w:t>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oraz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19235E">
        <w:rPr>
          <w:rFonts w:ascii="Times New Roman" w:hAnsi="Times New Roman" w:cs="Times New Roman"/>
          <w:sz w:val="24"/>
          <w:szCs w:val="24"/>
        </w:rPr>
        <w:t>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(R-D) </w:t>
      </w:r>
    </w:p>
    <w:p w:rsidR="0065041F" w:rsidRPr="0019235E" w:rsidRDefault="0065041F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lastRenderedPageBreak/>
        <w:t>umie rozwiązać zadania tekstowe wykorzystujące zależności między bokami i kątami trójkąta o kątach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oraz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(R-W)</w:t>
      </w:r>
    </w:p>
    <w:p w:rsidR="00724933" w:rsidRPr="0019235E" w:rsidRDefault="00B23B26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sprawdzić, czy punkty leżą na okręgu lub w kole umieszczonym w układzie współrzędnych (R-D) </w:t>
      </w:r>
    </w:p>
    <w:p w:rsidR="00B23B26" w:rsidRPr="0019235E" w:rsidRDefault="00B23B26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wykorzystujące obliczanie długości odcinków w układzie współrzędnych (R-D)</w:t>
      </w:r>
    </w:p>
    <w:p w:rsidR="00724933" w:rsidRPr="0019235E" w:rsidRDefault="00B23B26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zapisać dowód, używając matematycznych symboli (R-D) </w:t>
      </w:r>
    </w:p>
    <w:p w:rsidR="00B23B26" w:rsidRPr="0019235E" w:rsidRDefault="00B23B26" w:rsidP="0019319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przeprowadzić dowód (R-D)</w:t>
      </w:r>
    </w:p>
    <w:p w:rsidR="00B23B26" w:rsidRPr="0019235E" w:rsidRDefault="00B23B26" w:rsidP="00B23B26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Zastosowania matematyki</w:t>
      </w:r>
    </w:p>
    <w:p w:rsidR="00B23B26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związane ze stężeniami procentowymi (R-D)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liczbę na podstawie jej procentowego wzrostu (obniżki) (R-D) 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stan konta po kilku latach (R-D) 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porównać lokaty bankowe (R-D) 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wykonać obliczenia w różnych sytuacjach praktycznych, operuje procentami (R-D) </w:t>
      </w:r>
    </w:p>
    <w:p w:rsidR="00B23B26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oprocentowaniem (R-W)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wykonać obliczenia w różnych sytuacjach praktycznych, operuje procentami (R-D) </w:t>
      </w:r>
    </w:p>
    <w:p w:rsidR="00B23B26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obliczaniem różnych podatków (R-W)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podzielić daną wielkość na kilka części w zadanym stosunku (R-D)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rozwiązać zadania związane z podziałem proporcjonalnym w kontekście praktycznym (R-D) </w:t>
      </w:r>
    </w:p>
    <w:p w:rsidR="00B23B26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wielkość, znając jej część oraz stosunek, w jakim ją podzielono (R-D)</w:t>
      </w:r>
    </w:p>
    <w:p w:rsidR="00A95ECD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interpretować informacje odczytane z wykresu (R-W) </w:t>
      </w:r>
    </w:p>
    <w:p w:rsidR="00B23B26" w:rsidRPr="0019235E" w:rsidRDefault="00B23B26" w:rsidP="00B23B2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interpretować informacje z kilku wykresów narysowanych w jednym lub kilku układach współrzędnych (R-D)</w:t>
      </w:r>
    </w:p>
    <w:p w:rsidR="00B23B26" w:rsidRPr="0019235E" w:rsidRDefault="00B23B26" w:rsidP="00B23B26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Graniastosłupy i ostrosłupy</w:t>
      </w:r>
    </w:p>
    <w:p w:rsidR="00A95ECD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powierzchni i objętość graniastosłupa (R-D) </w:t>
      </w:r>
    </w:p>
    <w:p w:rsidR="00B23B26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objętością i polem powierzchni graniastosłupa (R-W)</w:t>
      </w:r>
    </w:p>
    <w:p w:rsidR="00A95ECD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długość odcinka w graniastosłupie, korzystając z twierdzenia Pitagorasa (R-D) </w:t>
      </w:r>
    </w:p>
    <w:p w:rsidR="00B23B26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długość odcinka w graniastosłupie, korzystając z własności trójkątów prostokątnych o kątach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oraz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(R-D)</w:t>
      </w:r>
    </w:p>
    <w:p w:rsidR="00B23B26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sumą długości krawędzi (R-D)</w:t>
      </w:r>
    </w:p>
    <w:p w:rsidR="00A95ECD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rozpoznać siatkę ostrosłupa (R-D) </w:t>
      </w:r>
    </w:p>
    <w:p w:rsidR="00A95ECD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powierzchni ostrosłupa ((R-D) </w:t>
      </w:r>
    </w:p>
    <w:p w:rsidR="00B23B26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polem powierzchni ostrosłupa (R-W)</w:t>
      </w:r>
    </w:p>
    <w:p w:rsidR="00A95ECD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rozwiązać zadanie tekstowe związane z objętością ostrosłupa (R – W) </w:t>
      </w:r>
    </w:p>
    <w:p w:rsidR="00B23B26" w:rsidRPr="0019235E" w:rsidRDefault="00B23B26" w:rsidP="00B23B2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zadanie tekstowe związane z objętością ostrosłupa i graniastosłupa (D – W)</w:t>
      </w:r>
    </w:p>
    <w:p w:rsidR="0019235E" w:rsidRDefault="0019235E" w:rsidP="00B930B3">
      <w:pPr>
        <w:rPr>
          <w:rFonts w:ascii="Times New Roman" w:hAnsi="Times New Roman" w:cs="Times New Roman"/>
          <w:sz w:val="24"/>
          <w:szCs w:val="24"/>
        </w:rPr>
      </w:pPr>
    </w:p>
    <w:p w:rsidR="00B930B3" w:rsidRPr="0019235E" w:rsidRDefault="00B930B3" w:rsidP="00B930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235E">
        <w:rPr>
          <w:rFonts w:ascii="Times New Roman" w:hAnsi="Times New Roman" w:cs="Times New Roman"/>
          <w:sz w:val="24"/>
          <w:szCs w:val="24"/>
        </w:rPr>
        <w:lastRenderedPageBreak/>
        <w:t>Symetrie</w:t>
      </w:r>
    </w:p>
    <w:p w:rsidR="00A95ECD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stosuje własności punktów symetrycznych w zadaniach (R-W) </w:t>
      </w:r>
    </w:p>
    <w:p w:rsidR="00B23B26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rozwiązywać zadania tekstowe związane z symetrią względem prostej (R-W)</w:t>
      </w:r>
    </w:p>
    <w:p w:rsidR="00B930B3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rysować figury posiadające więcej niż jedną oś symetrii (RW)</w:t>
      </w:r>
    </w:p>
    <w:p w:rsidR="00B930B3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uzupełnić figurę, tak by była osiowosymetryczna (R-D)</w:t>
      </w:r>
    </w:p>
    <w:p w:rsidR="00B930B3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wykorzystuje własności symetralnej odcinka w zadaniach (D-W)</w:t>
      </w:r>
    </w:p>
    <w:p w:rsidR="00A95ECD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wykorzystuje własności dwusiecznej kąta w zadaniach (D-W) </w:t>
      </w:r>
    </w:p>
    <w:p w:rsidR="00B930B3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konstruować kąty o miarach 15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30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60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 90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,45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oraz 22,5</w:t>
      </w:r>
      <w:r w:rsidRPr="001923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9235E">
        <w:rPr>
          <w:rFonts w:ascii="Times New Roman" w:hAnsi="Times New Roman" w:cs="Times New Roman"/>
          <w:sz w:val="24"/>
          <w:szCs w:val="24"/>
        </w:rPr>
        <w:t xml:space="preserve"> (R-D</w:t>
      </w:r>
      <w:r w:rsidRPr="0019235E">
        <w:rPr>
          <w:rFonts w:ascii="Times New Roman" w:hAnsi="Times New Roman" w:cs="Times New Roman"/>
          <w:sz w:val="24"/>
          <w:szCs w:val="24"/>
        </w:rPr>
        <w:t>)</w:t>
      </w:r>
    </w:p>
    <w:p w:rsidR="00A95ECD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stosuje własności punktów symetrycznych w zadaniach (R-W) </w:t>
      </w:r>
    </w:p>
    <w:p w:rsidR="00B930B3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rozwiązywać zadania tekstowe związane z symetrią względem punktu (R-W)</w:t>
      </w:r>
    </w:p>
    <w:p w:rsidR="00B930B3" w:rsidRPr="0019235E" w:rsidRDefault="00B930B3" w:rsidP="00B930B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stosuje własności figur środkowosymetrycznych w zadaniach (R-W)</w:t>
      </w:r>
    </w:p>
    <w:p w:rsidR="00B930B3" w:rsidRPr="0019235E" w:rsidRDefault="00B930B3" w:rsidP="00B930B3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Koła i okręgi</w:t>
      </w:r>
    </w:p>
    <w:p w:rsidR="00A95ECD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długością okręgu (R-D)</w:t>
      </w:r>
    </w:p>
    <w:p w:rsidR="00B930B3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porównywaniem obwodów figur (R-D)</w:t>
      </w:r>
    </w:p>
    <w:p w:rsidR="00A95ECD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wyznaczyć promień lub średnicę koła, znając jego pole (R) </w:t>
      </w:r>
    </w:p>
    <w:p w:rsidR="00A95ECD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pole koła, znając jego obwód i odwrotnie (R-D)</w:t>
      </w:r>
    </w:p>
    <w:p w:rsidR="00A95ECD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pole nietypowej figury, wykorzystując wzór na pole koła (R-D) </w:t>
      </w:r>
    </w:p>
    <w:p w:rsidR="00A95ECD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porównywaniem pól figur (R-D)</w:t>
      </w:r>
    </w:p>
    <w:p w:rsidR="00B930B3" w:rsidRPr="0019235E" w:rsidRDefault="00B930B3" w:rsidP="00B930B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rozwiązać zadania tekstowe związane z obwodami i polami figur (D-W)</w:t>
      </w:r>
    </w:p>
    <w:p w:rsidR="00B930B3" w:rsidRPr="0019235E" w:rsidRDefault="00B930B3" w:rsidP="00B930B3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Rachunek prawdopodobieństwa</w:t>
      </w:r>
    </w:p>
    <w:p w:rsidR="00A95ECD" w:rsidRPr="0019235E" w:rsidRDefault="00B930B3" w:rsidP="00B930B3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umie obliczyć liczbę możliwych wyników, stosując regułę mnożenia oraz regułę dodawania (R-D) </w:t>
      </w:r>
    </w:p>
    <w:p w:rsidR="00B930B3" w:rsidRPr="0019235E" w:rsidRDefault="00B930B3" w:rsidP="00B930B3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liczbę możliwych wyników, stosując własne metody (R-W)</w:t>
      </w:r>
    </w:p>
    <w:p w:rsidR="00B930B3" w:rsidRPr="0019235E" w:rsidRDefault="00B930B3" w:rsidP="00B930B3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>umie obliczyć prawdopodobieństwo zdarzenia składającego się z dwóch wyborów (R-W)</w:t>
      </w:r>
    </w:p>
    <w:p w:rsidR="00B930B3" w:rsidRPr="0019235E" w:rsidRDefault="00B930B3" w:rsidP="00B930B3">
      <w:pPr>
        <w:rPr>
          <w:rFonts w:ascii="Times New Roman" w:hAnsi="Times New Roman" w:cs="Times New Roman"/>
          <w:sz w:val="24"/>
          <w:szCs w:val="24"/>
        </w:rPr>
      </w:pPr>
      <w:r w:rsidRPr="0019235E">
        <w:rPr>
          <w:rFonts w:ascii="Times New Roman" w:hAnsi="Times New Roman" w:cs="Times New Roman"/>
          <w:sz w:val="24"/>
          <w:szCs w:val="24"/>
        </w:rPr>
        <w:t xml:space="preserve">Wymagania na ocenę </w:t>
      </w:r>
      <w:r w:rsidRPr="0019235E">
        <w:rPr>
          <w:rFonts w:ascii="Times New Roman" w:hAnsi="Times New Roman" w:cs="Times New Roman"/>
          <w:b/>
          <w:sz w:val="24"/>
          <w:szCs w:val="24"/>
        </w:rPr>
        <w:t>celującą (6).</w:t>
      </w:r>
      <w:r w:rsidRPr="0019235E">
        <w:rPr>
          <w:rFonts w:ascii="Times New Roman" w:hAnsi="Times New Roman" w:cs="Times New Roman"/>
          <w:sz w:val="24"/>
          <w:szCs w:val="24"/>
        </w:rPr>
        <w:t xml:space="preserve"> ( stosowanie znanych wiadomości i umiejętności w sytuacjach trudnych, nietypowych, złożonych).</w:t>
      </w:r>
    </w:p>
    <w:sectPr w:rsidR="00B930B3" w:rsidRPr="0019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404"/>
    <w:multiLevelType w:val="hybridMultilevel"/>
    <w:tmpl w:val="08A61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6E2D"/>
    <w:multiLevelType w:val="hybridMultilevel"/>
    <w:tmpl w:val="F1B2D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0E34"/>
    <w:multiLevelType w:val="hybridMultilevel"/>
    <w:tmpl w:val="33161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E20"/>
    <w:multiLevelType w:val="hybridMultilevel"/>
    <w:tmpl w:val="F0C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10A7"/>
    <w:multiLevelType w:val="hybridMultilevel"/>
    <w:tmpl w:val="C28A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39B2"/>
    <w:multiLevelType w:val="hybridMultilevel"/>
    <w:tmpl w:val="1FD6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0391"/>
    <w:multiLevelType w:val="hybridMultilevel"/>
    <w:tmpl w:val="1716F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27EB"/>
    <w:multiLevelType w:val="hybridMultilevel"/>
    <w:tmpl w:val="51F0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78D"/>
    <w:multiLevelType w:val="hybridMultilevel"/>
    <w:tmpl w:val="61D0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28CE"/>
    <w:multiLevelType w:val="hybridMultilevel"/>
    <w:tmpl w:val="3744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45A40"/>
    <w:multiLevelType w:val="hybridMultilevel"/>
    <w:tmpl w:val="14962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3D4"/>
    <w:multiLevelType w:val="hybridMultilevel"/>
    <w:tmpl w:val="569C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D18"/>
    <w:multiLevelType w:val="hybridMultilevel"/>
    <w:tmpl w:val="9486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D0086"/>
    <w:multiLevelType w:val="hybridMultilevel"/>
    <w:tmpl w:val="97506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7A7B"/>
    <w:multiLevelType w:val="hybridMultilevel"/>
    <w:tmpl w:val="4C04A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0269"/>
    <w:multiLevelType w:val="hybridMultilevel"/>
    <w:tmpl w:val="315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6517"/>
    <w:multiLevelType w:val="hybridMultilevel"/>
    <w:tmpl w:val="775A2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54AA1"/>
    <w:multiLevelType w:val="hybridMultilevel"/>
    <w:tmpl w:val="B05A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A4575"/>
    <w:multiLevelType w:val="hybridMultilevel"/>
    <w:tmpl w:val="C506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24CE"/>
    <w:multiLevelType w:val="hybridMultilevel"/>
    <w:tmpl w:val="C04EF91A"/>
    <w:lvl w:ilvl="0" w:tplc="39D86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4609"/>
    <w:multiLevelType w:val="hybridMultilevel"/>
    <w:tmpl w:val="0B561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57AC"/>
    <w:multiLevelType w:val="hybridMultilevel"/>
    <w:tmpl w:val="57DE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25C48"/>
    <w:multiLevelType w:val="hybridMultilevel"/>
    <w:tmpl w:val="21365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3C2F"/>
    <w:multiLevelType w:val="hybridMultilevel"/>
    <w:tmpl w:val="DEC8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61276"/>
    <w:multiLevelType w:val="hybridMultilevel"/>
    <w:tmpl w:val="11425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869C8"/>
    <w:multiLevelType w:val="hybridMultilevel"/>
    <w:tmpl w:val="FC80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95F54"/>
    <w:multiLevelType w:val="hybridMultilevel"/>
    <w:tmpl w:val="B870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A4A5A"/>
    <w:multiLevelType w:val="hybridMultilevel"/>
    <w:tmpl w:val="4086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7E04"/>
    <w:multiLevelType w:val="hybridMultilevel"/>
    <w:tmpl w:val="865C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37D71"/>
    <w:multiLevelType w:val="hybridMultilevel"/>
    <w:tmpl w:val="6A76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D05"/>
    <w:multiLevelType w:val="hybridMultilevel"/>
    <w:tmpl w:val="C3401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842CB"/>
    <w:multiLevelType w:val="hybridMultilevel"/>
    <w:tmpl w:val="4B36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3"/>
  </w:num>
  <w:num w:numId="5">
    <w:abstractNumId w:val="9"/>
  </w:num>
  <w:num w:numId="6">
    <w:abstractNumId w:val="29"/>
  </w:num>
  <w:num w:numId="7">
    <w:abstractNumId w:val="15"/>
  </w:num>
  <w:num w:numId="8">
    <w:abstractNumId w:val="28"/>
  </w:num>
  <w:num w:numId="9">
    <w:abstractNumId w:val="21"/>
  </w:num>
  <w:num w:numId="10">
    <w:abstractNumId w:val="18"/>
  </w:num>
  <w:num w:numId="11">
    <w:abstractNumId w:val="30"/>
  </w:num>
  <w:num w:numId="12">
    <w:abstractNumId w:val="0"/>
  </w:num>
  <w:num w:numId="13">
    <w:abstractNumId w:val="25"/>
  </w:num>
  <w:num w:numId="14">
    <w:abstractNumId w:val="22"/>
  </w:num>
  <w:num w:numId="15">
    <w:abstractNumId w:val="1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5"/>
  </w:num>
  <w:num w:numId="21">
    <w:abstractNumId w:val="7"/>
  </w:num>
  <w:num w:numId="22">
    <w:abstractNumId w:val="11"/>
  </w:num>
  <w:num w:numId="23">
    <w:abstractNumId w:val="20"/>
  </w:num>
  <w:num w:numId="24">
    <w:abstractNumId w:val="24"/>
  </w:num>
  <w:num w:numId="25">
    <w:abstractNumId w:val="12"/>
  </w:num>
  <w:num w:numId="26">
    <w:abstractNumId w:val="8"/>
  </w:num>
  <w:num w:numId="27">
    <w:abstractNumId w:val="27"/>
  </w:num>
  <w:num w:numId="28">
    <w:abstractNumId w:val="14"/>
  </w:num>
  <w:num w:numId="29">
    <w:abstractNumId w:val="26"/>
  </w:num>
  <w:num w:numId="30">
    <w:abstractNumId w:val="10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DB"/>
    <w:rsid w:val="000803EB"/>
    <w:rsid w:val="000F7B6D"/>
    <w:rsid w:val="00140E84"/>
    <w:rsid w:val="0019235E"/>
    <w:rsid w:val="0019319E"/>
    <w:rsid w:val="001B7074"/>
    <w:rsid w:val="001C0125"/>
    <w:rsid w:val="001E5AAB"/>
    <w:rsid w:val="00223C4A"/>
    <w:rsid w:val="002A0BCF"/>
    <w:rsid w:val="002E5824"/>
    <w:rsid w:val="003C054F"/>
    <w:rsid w:val="003C49AB"/>
    <w:rsid w:val="00431A3A"/>
    <w:rsid w:val="0046310C"/>
    <w:rsid w:val="0048355B"/>
    <w:rsid w:val="005114BE"/>
    <w:rsid w:val="005845D3"/>
    <w:rsid w:val="006259CB"/>
    <w:rsid w:val="0065041F"/>
    <w:rsid w:val="0069552A"/>
    <w:rsid w:val="006A41F6"/>
    <w:rsid w:val="006E29A0"/>
    <w:rsid w:val="00724933"/>
    <w:rsid w:val="00811D5B"/>
    <w:rsid w:val="00937328"/>
    <w:rsid w:val="00965DDB"/>
    <w:rsid w:val="00A44E93"/>
    <w:rsid w:val="00A95ECD"/>
    <w:rsid w:val="00AD5C0C"/>
    <w:rsid w:val="00B23B26"/>
    <w:rsid w:val="00B930B3"/>
    <w:rsid w:val="00BB6035"/>
    <w:rsid w:val="00BE0BF7"/>
    <w:rsid w:val="00C359B8"/>
    <w:rsid w:val="00C800DA"/>
    <w:rsid w:val="00DF5D7F"/>
    <w:rsid w:val="00E60F04"/>
    <w:rsid w:val="00E7535C"/>
    <w:rsid w:val="00F25531"/>
    <w:rsid w:val="00F43694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FB2"/>
  <w15:chartTrackingRefBased/>
  <w15:docId w15:val="{906DB248-187F-4CB9-8FCE-12AECE5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12</Pages>
  <Words>3438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2018-09-11T14:16:00Z</dcterms:created>
  <dcterms:modified xsi:type="dcterms:W3CDTF">2018-09-11T20:11:00Z</dcterms:modified>
</cp:coreProperties>
</file>