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34" w:rsidRPr="00D30E34" w:rsidRDefault="00D30E34" w:rsidP="00D30E34">
      <w:pPr>
        <w:pStyle w:val="Style1"/>
        <w:widowControl/>
        <w:tabs>
          <w:tab w:val="left" w:pos="7536"/>
        </w:tabs>
        <w:ind w:right="10"/>
        <w:jc w:val="left"/>
        <w:rPr>
          <w:rStyle w:val="FontStyle14"/>
          <w:rFonts w:cs="Calibri"/>
          <w:sz w:val="16"/>
          <w:szCs w:val="16"/>
        </w:rPr>
      </w:pPr>
      <w:r w:rsidRPr="00D30E34">
        <w:rPr>
          <w:rStyle w:val="FontStyle14"/>
          <w:rFonts w:cs="Calibri"/>
          <w:sz w:val="16"/>
          <w:szCs w:val="16"/>
        </w:rPr>
        <w:t>Przetarg nieograniczony na sukcesywną dostawę artykułów żywnościowych</w:t>
      </w:r>
      <w:r w:rsidRPr="00D30E34">
        <w:rPr>
          <w:rStyle w:val="FontStyle14"/>
          <w:rFonts w:cs="Calibri"/>
          <w:sz w:val="16"/>
          <w:szCs w:val="16"/>
        </w:rPr>
        <w:br/>
        <w:t>dla Szkoły Podstawowej nr 279 im. Batalionów AK „Gustaw” i „Harnaś” - 201</w:t>
      </w:r>
      <w:r w:rsidR="00D52625">
        <w:rPr>
          <w:rStyle w:val="FontStyle14"/>
          <w:rFonts w:cs="Calibri"/>
          <w:sz w:val="16"/>
          <w:szCs w:val="16"/>
        </w:rPr>
        <w:t>9</w:t>
      </w:r>
      <w:r w:rsidRPr="00D30E34">
        <w:rPr>
          <w:rStyle w:val="FontStyle14"/>
          <w:rFonts w:cs="Calibri"/>
          <w:sz w:val="16"/>
          <w:szCs w:val="16"/>
        </w:rPr>
        <w:t xml:space="preserve"> r.</w:t>
      </w:r>
      <w:r w:rsidRPr="00D30E34">
        <w:rPr>
          <w:rStyle w:val="FontStyle14"/>
          <w:rFonts w:cs="Calibri"/>
          <w:sz w:val="16"/>
          <w:szCs w:val="16"/>
        </w:rPr>
        <w:br/>
        <w:t xml:space="preserve">Znak </w:t>
      </w:r>
      <w:r w:rsidR="007E1A4E">
        <w:rPr>
          <w:rStyle w:val="FontStyle14"/>
          <w:rFonts w:cs="Calibri"/>
          <w:sz w:val="16"/>
          <w:szCs w:val="16"/>
        </w:rPr>
        <w:t>sprawy Znak sprawy SP279-202-12/18</w:t>
      </w:r>
      <w:r w:rsidRPr="00D30E34">
        <w:rPr>
          <w:rStyle w:val="FontStyle14"/>
          <w:rFonts w:cs="Calibri"/>
          <w:sz w:val="16"/>
          <w:szCs w:val="16"/>
        </w:rPr>
        <w:tab/>
        <w:t>Załącznik Nr 9 do SIWZ</w:t>
      </w:r>
    </w:p>
    <w:p w:rsidR="008D0373" w:rsidRDefault="008D0373">
      <w:pPr>
        <w:rPr>
          <w:sz w:val="16"/>
          <w:szCs w:val="16"/>
        </w:rPr>
      </w:pPr>
    </w:p>
    <w:p w:rsidR="00D30E34" w:rsidRDefault="00D30E34">
      <w:pPr>
        <w:rPr>
          <w:sz w:val="16"/>
          <w:szCs w:val="16"/>
        </w:rPr>
      </w:pPr>
    </w:p>
    <w:p w:rsidR="00D30E34" w:rsidRDefault="00D30E34" w:rsidP="00D30E34">
      <w:pPr>
        <w:pStyle w:val="Style2"/>
        <w:widowControl/>
        <w:ind w:left="960" w:right="970"/>
        <w:rPr>
          <w:rStyle w:val="FontStyle16"/>
          <w:rFonts w:cs="Calibri"/>
          <w:bCs/>
          <w:szCs w:val="20"/>
        </w:rPr>
      </w:pPr>
      <w:r>
        <w:rPr>
          <w:rStyle w:val="FontStyle16"/>
          <w:rFonts w:cs="Calibri"/>
          <w:bCs/>
          <w:szCs w:val="20"/>
        </w:rPr>
        <w:t>KLAUZULA INFORMACYJNA W PRZYPADKU ZBIERANIA DANYCH OSOBOWYCH BEZPOŚREDNIO OD OSOBY FIZYCZNEJ, KTÓREJ DANE DOTYCZĄ, W</w:t>
      </w:r>
      <w:r w:rsidR="00226DE8">
        <w:rPr>
          <w:rStyle w:val="FontStyle16"/>
          <w:rFonts w:cs="Calibri"/>
          <w:bCs/>
          <w:szCs w:val="20"/>
        </w:rPr>
        <w:t xml:space="preserve"> CELU ZWIĄZANYM </w:t>
      </w:r>
      <w:r>
        <w:rPr>
          <w:rStyle w:val="FontStyle16"/>
          <w:rFonts w:cs="Calibri"/>
          <w:bCs/>
          <w:szCs w:val="20"/>
        </w:rPr>
        <w:t>Z POSTĘPOWANIEM</w:t>
      </w:r>
      <w:r w:rsidR="00226DE8">
        <w:rPr>
          <w:rStyle w:val="FontStyle16"/>
          <w:rFonts w:cs="Calibri"/>
          <w:bCs/>
          <w:szCs w:val="20"/>
        </w:rPr>
        <w:t xml:space="preserve"> </w:t>
      </w:r>
      <w:r>
        <w:rPr>
          <w:rStyle w:val="FontStyle16"/>
          <w:rFonts w:cs="Calibri"/>
          <w:bCs/>
          <w:szCs w:val="20"/>
        </w:rPr>
        <w:t>O UDZIELENIE ZAMÓWIENIA PUBLICZNEGO</w:t>
      </w:r>
    </w:p>
    <w:p w:rsidR="00D30E34" w:rsidRDefault="00D30E34" w:rsidP="00D30E34">
      <w:pPr>
        <w:pStyle w:val="Style3"/>
        <w:widowControl/>
        <w:spacing w:before="53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„RODO", Zamawiający informuje, że:</w:t>
      </w:r>
    </w:p>
    <w:p w:rsidR="00D30E34" w:rsidRDefault="00D30E34" w:rsidP="00D30E34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54"/>
        <w:ind w:left="35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 xml:space="preserve">Administratorem danych osobowych jest Szkoła Podstawowa nr 279 im. Batalionów AK „Gustaw” </w:t>
      </w:r>
      <w:r>
        <w:rPr>
          <w:rStyle w:val="FontStyle14"/>
          <w:rFonts w:cs="Calibri"/>
          <w:szCs w:val="20"/>
        </w:rPr>
        <w:br/>
        <w:t>i „Harnaś”, ul. Cyrklowa 1, 04-044 Warszawa</w:t>
      </w:r>
    </w:p>
    <w:p w:rsidR="00D30E34" w:rsidRDefault="00D30E34" w:rsidP="007E1A4E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298" w:line="240" w:lineRule="auto"/>
        <w:ind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 xml:space="preserve">Kontakt do inspektora ochrony danych osobowych: </w:t>
      </w:r>
      <w:r w:rsidR="007E1A4E" w:rsidRPr="007E1A4E">
        <w:rPr>
          <w:rStyle w:val="Hipercze"/>
          <w:rFonts w:cs="Calibri"/>
          <w:sz w:val="20"/>
          <w:szCs w:val="20"/>
        </w:rPr>
        <w:t>dstrus@dbfopld.waw.pl</w:t>
      </w:r>
    </w:p>
    <w:p w:rsidR="00D30E34" w:rsidRDefault="00D30E34" w:rsidP="007E1A4E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54"/>
        <w:ind w:left="35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Dane osobowe w zakresie zawartym w dokumentacji przetargowej i zgodnym z ustawą z dnia 29 stycznia</w:t>
      </w:r>
      <w:r>
        <w:rPr>
          <w:rStyle w:val="FontStyle14"/>
          <w:rFonts w:cs="Calibri"/>
          <w:szCs w:val="20"/>
        </w:rPr>
        <w:br/>
        <w:t>2004 r. - Prawo zamówień publicznych (Dz. U. z 201</w:t>
      </w:r>
      <w:r w:rsidR="007E1A4E">
        <w:rPr>
          <w:rStyle w:val="FontStyle14"/>
          <w:rFonts w:cs="Calibri"/>
          <w:szCs w:val="20"/>
        </w:rPr>
        <w:t>8</w:t>
      </w:r>
      <w:r>
        <w:rPr>
          <w:rStyle w:val="FontStyle14"/>
          <w:rFonts w:cs="Calibri"/>
          <w:szCs w:val="20"/>
        </w:rPr>
        <w:t xml:space="preserve"> r. poz. </w:t>
      </w:r>
      <w:r w:rsidR="007E1A4E">
        <w:rPr>
          <w:rStyle w:val="FontStyle14"/>
          <w:rFonts w:cs="Calibri"/>
          <w:szCs w:val="20"/>
        </w:rPr>
        <w:t>1986</w:t>
      </w:r>
      <w:r>
        <w:rPr>
          <w:rStyle w:val="FontStyle14"/>
          <w:rFonts w:cs="Calibri"/>
          <w:szCs w:val="20"/>
        </w:rPr>
        <w:t xml:space="preserve"> ze zm.), przetwarzane będą na</w:t>
      </w:r>
      <w:r>
        <w:rPr>
          <w:rStyle w:val="FontStyle14"/>
          <w:rFonts w:cs="Calibri"/>
          <w:szCs w:val="20"/>
        </w:rPr>
        <w:br/>
        <w:t>podstawie art. 6 ust. 1 lit. c RODO w celu związanym z postępowaniem o udzielenie zamówienia</w:t>
      </w:r>
      <w:r>
        <w:rPr>
          <w:rStyle w:val="FontStyle14"/>
          <w:rFonts w:cs="Calibri"/>
          <w:szCs w:val="20"/>
        </w:rPr>
        <w:br/>
        <w:t xml:space="preserve">publicznego pn. </w:t>
      </w:r>
      <w:r>
        <w:rPr>
          <w:rStyle w:val="FontStyle11"/>
          <w:rFonts w:cs="Calibri"/>
          <w:iCs/>
          <w:szCs w:val="20"/>
        </w:rPr>
        <w:t>„Przetarg nieograniczony na sukcesywną dostawę artykułów żywnościowych dla Szkoły</w:t>
      </w:r>
      <w:r>
        <w:rPr>
          <w:rStyle w:val="FontStyle11"/>
          <w:rFonts w:cs="Calibri"/>
          <w:iCs/>
          <w:szCs w:val="20"/>
        </w:rPr>
        <w:br/>
        <w:t xml:space="preserve">Podstawowej nr </w:t>
      </w:r>
      <w:r>
        <w:rPr>
          <w:rStyle w:val="FontStyle14"/>
          <w:rFonts w:cs="Calibri"/>
          <w:szCs w:val="20"/>
        </w:rPr>
        <w:t xml:space="preserve">279 im. Batalionów AK „Gustaw” i „Harnaś”, ul. Cyrklowa 1, 04-044 Warszawa </w:t>
      </w:r>
      <w:r>
        <w:rPr>
          <w:rStyle w:val="FontStyle11"/>
          <w:rFonts w:cs="Calibri"/>
          <w:iCs/>
          <w:szCs w:val="20"/>
        </w:rPr>
        <w:t>- 2019 r.",</w:t>
      </w:r>
      <w:r>
        <w:rPr>
          <w:rStyle w:val="FontStyle11"/>
          <w:rFonts w:cs="Calibri"/>
          <w:iCs/>
          <w:szCs w:val="20"/>
        </w:rPr>
        <w:br/>
      </w:r>
      <w:r>
        <w:rPr>
          <w:rStyle w:val="FontStyle14"/>
          <w:rFonts w:cs="Calibri"/>
          <w:szCs w:val="20"/>
        </w:rPr>
        <w:t>nr sprawy</w:t>
      </w:r>
      <w:r w:rsidR="007E1A4E" w:rsidRPr="007E1A4E">
        <w:t xml:space="preserve"> </w:t>
      </w:r>
      <w:r w:rsidR="007E1A4E" w:rsidRPr="007E1A4E">
        <w:rPr>
          <w:rStyle w:val="FontStyle14"/>
          <w:rFonts w:cs="Calibri"/>
          <w:szCs w:val="20"/>
        </w:rPr>
        <w:t>SP279-202-12/18</w:t>
      </w:r>
    </w:p>
    <w:p w:rsidR="00D30E34" w:rsidRDefault="00D30E34" w:rsidP="00D30E34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63" w:line="398" w:lineRule="exact"/>
        <w:ind w:left="35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 xml:space="preserve">Prowadzenie postępowań i udzielanie zamówień, na podstawie art. 4 pkt 27) Statutu Dzielnicowego Biura Finansów Oświaty Praga-Południe m.st. Warszawy nadanego Uchwałą Nr XXXVII/943/2016 Rady Miasta Stołecznego Warszawy z dnia 17 listopada 2016 r. zmieniająca uchwałę </w:t>
      </w:r>
      <w:r>
        <w:rPr>
          <w:rStyle w:val="FontStyle11"/>
          <w:rFonts w:cs="Calibri"/>
          <w:iCs/>
          <w:szCs w:val="20"/>
        </w:rPr>
        <w:t xml:space="preserve">w sprawie utworzenia Miejskiego Biura Finansów Oświaty m.st. Warszawy oraz niektórych dzielnicowych biur finansów oświaty m.st. Warszawy, a </w:t>
      </w:r>
      <w:r w:rsidRPr="00D30E34">
        <w:rPr>
          <w:rStyle w:val="FontStyle14"/>
          <w:i/>
        </w:rPr>
        <w:t xml:space="preserve">także zmiany nazw i statutów niektórych jednostek obsługi ekonomiczno-administracyjnej szkół i placówek oświatowych, </w:t>
      </w:r>
      <w:r>
        <w:rPr>
          <w:rStyle w:val="FontStyle14"/>
          <w:rFonts w:cs="Calibri"/>
          <w:szCs w:val="20"/>
        </w:rPr>
        <w:t xml:space="preserve">jest zakresem działań Dzielnicowego Biura Finansów </w:t>
      </w:r>
      <w:r w:rsidRPr="00D30E34">
        <w:rPr>
          <w:rStyle w:val="FontStyle14"/>
          <w:rFonts w:cs="Calibri"/>
          <w:szCs w:val="20"/>
        </w:rPr>
        <w:t xml:space="preserve">Oświaty Praga Południe m.st. Warszawy, ul. Grochowska 262, Warszawa. </w:t>
      </w:r>
      <w:r>
        <w:rPr>
          <w:rStyle w:val="FontStyle14"/>
          <w:rFonts w:cs="Calibri"/>
          <w:szCs w:val="20"/>
        </w:rPr>
        <w:t>Przetwarzanie danych osobowych jest dokonywane na podstawie umowy powierzenia przetwarzania danych osobowych.</w:t>
      </w:r>
    </w:p>
    <w:p w:rsidR="00D30E34" w:rsidRDefault="00D30E34" w:rsidP="00D30E34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54"/>
        <w:ind w:left="35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Odbiorcami danych osobowych będą osoby lub podmioty, którym udostępniona zostanie dokumentacja postępowania w oparciu o art. 8 oraz art. 96 ust. 3 ustawy- Prawo zamówień publicznych. Dane mogą być również przetwarzane w związku z realizacją zadań wynikających z dostępu do informacji publicznej - Ustawa z dnia 6 września 2001 r. o dostępie do informacji publicznej (Dz.U. 2016 poz. 1764 ze zm.).</w:t>
      </w:r>
    </w:p>
    <w:p w:rsidR="00D30E34" w:rsidRDefault="00D30E34" w:rsidP="00D30E34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154"/>
        <w:ind w:left="35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lastRenderedPageBreak/>
        <w:t xml:space="preserve">Dane osobowe będą przechowywane, zgodnie z wymogami Ustawy z dnia 14 lipca 1983 r. o narodowym zasobie archiwalnym i archiwach (Dz.U. 2018 poz. 217) oraz zgodnie z art. 97 ust. 1 Ustawy z dnia 29 stycznia 2004 r. Prawo zamówień publicznych, przez okres 4 lat od dnia zakończenia postępowania o </w:t>
      </w:r>
      <w:r w:rsidRPr="00D30E34">
        <w:rPr>
          <w:rStyle w:val="FontStyle14"/>
          <w:rFonts w:cs="Calibri"/>
          <w:szCs w:val="20"/>
        </w:rPr>
        <w:t>udzielenie zamówienia, a jeżeli czas trwania umowy przekracza 4 lata, okres przechowywania obejmuje cały czas trwania umowy.</w:t>
      </w:r>
    </w:p>
    <w:p w:rsidR="00D30E34" w:rsidRDefault="00D30E34" w:rsidP="00D30E34">
      <w:pPr>
        <w:pStyle w:val="Style4"/>
        <w:widowControl/>
        <w:numPr>
          <w:ilvl w:val="0"/>
          <w:numId w:val="2"/>
        </w:numPr>
        <w:tabs>
          <w:tab w:val="left" w:pos="288"/>
        </w:tabs>
        <w:spacing w:before="163" w:line="398" w:lineRule="exact"/>
        <w:ind w:left="360" w:hanging="360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Obowiązek podania przez osobę fizyczną biorącą udział w postępowaniu danych osobowych bezpośrednio jej dotyczących jest wymogiem ustawowym określonym w przepisach ustawy Prawo zamówień publicznych, związanym z udziałem w postępowaniu o udzielenie zamówienia publicznego. Konsekwencje niepodania określonych danych wynikają z ustawy Prawo zamówień publicznych.</w:t>
      </w:r>
    </w:p>
    <w:p w:rsidR="00D30E34" w:rsidRDefault="00D30E34" w:rsidP="00D30E34">
      <w:pPr>
        <w:pStyle w:val="Style4"/>
        <w:widowControl/>
        <w:numPr>
          <w:ilvl w:val="0"/>
          <w:numId w:val="2"/>
        </w:numPr>
        <w:tabs>
          <w:tab w:val="left" w:pos="288"/>
        </w:tabs>
        <w:spacing w:before="302" w:line="240" w:lineRule="auto"/>
        <w:ind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Osoba, której dane są przetwarzane ma:</w:t>
      </w:r>
    </w:p>
    <w:p w:rsidR="00D30E34" w:rsidRDefault="00D30E34" w:rsidP="00D30E34">
      <w:pPr>
        <w:rPr>
          <w:sz w:val="2"/>
          <w:szCs w:val="2"/>
        </w:rPr>
      </w:pPr>
    </w:p>
    <w:p w:rsidR="00D30E34" w:rsidRDefault="00D30E34" w:rsidP="00D30E34">
      <w:pPr>
        <w:pStyle w:val="Style4"/>
        <w:widowControl/>
        <w:numPr>
          <w:ilvl w:val="0"/>
          <w:numId w:val="3"/>
        </w:numPr>
        <w:tabs>
          <w:tab w:val="left" w:pos="1147"/>
        </w:tabs>
        <w:spacing w:before="331" w:line="240" w:lineRule="auto"/>
        <w:ind w:left="869"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prawo dostępu do danych osobowych jej dotyczących;</w:t>
      </w:r>
    </w:p>
    <w:p w:rsidR="00D30E34" w:rsidRDefault="00D30E34" w:rsidP="00D30E34">
      <w:pPr>
        <w:pStyle w:val="Style4"/>
        <w:widowControl/>
        <w:numPr>
          <w:ilvl w:val="0"/>
          <w:numId w:val="3"/>
        </w:numPr>
        <w:tabs>
          <w:tab w:val="left" w:pos="1147"/>
        </w:tabs>
        <w:spacing w:before="187"/>
        <w:ind w:left="1219" w:hanging="350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prawo do sprostowania danych osobowych z zastrzeżeniem, że nie może to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:rsidR="00D30E34" w:rsidRDefault="00D30E34" w:rsidP="00D30E34">
      <w:pPr>
        <w:pStyle w:val="Style4"/>
        <w:widowControl/>
        <w:numPr>
          <w:ilvl w:val="0"/>
          <w:numId w:val="3"/>
        </w:numPr>
        <w:tabs>
          <w:tab w:val="left" w:pos="1147"/>
        </w:tabs>
        <w:spacing w:before="154"/>
        <w:ind w:left="1219" w:hanging="350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prawo żądania od administratora ograniczenia przetwarzania danych osobowych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D30E34" w:rsidRDefault="00D30E34" w:rsidP="00D30E34">
      <w:pPr>
        <w:rPr>
          <w:sz w:val="2"/>
          <w:szCs w:val="2"/>
        </w:rPr>
      </w:pPr>
    </w:p>
    <w:p w:rsidR="00D30E34" w:rsidRDefault="00D30E34" w:rsidP="00D30E34">
      <w:pPr>
        <w:pStyle w:val="Style4"/>
        <w:widowControl/>
        <w:numPr>
          <w:ilvl w:val="0"/>
          <w:numId w:val="4"/>
        </w:numPr>
        <w:tabs>
          <w:tab w:val="left" w:pos="288"/>
        </w:tabs>
        <w:spacing w:before="154"/>
        <w:ind w:left="360" w:hanging="360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Osoba, której dane są przetwarzane przez DBFO ma prawo wniesienia skargi dotyczącej przetwarzania danych osobowych do organu nadzorczego.</w:t>
      </w:r>
    </w:p>
    <w:p w:rsidR="00D30E34" w:rsidRDefault="00D30E34" w:rsidP="00D30E34">
      <w:pPr>
        <w:pStyle w:val="Style4"/>
        <w:widowControl/>
        <w:numPr>
          <w:ilvl w:val="0"/>
          <w:numId w:val="4"/>
        </w:numPr>
        <w:tabs>
          <w:tab w:val="left" w:pos="288"/>
        </w:tabs>
        <w:spacing w:before="29" w:line="562" w:lineRule="exact"/>
        <w:ind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Osobie, której dane są przetwarzane nie przysługuje:</w:t>
      </w:r>
    </w:p>
    <w:p w:rsidR="00D30E34" w:rsidRDefault="00D30E34" w:rsidP="00D30E34">
      <w:pPr>
        <w:rPr>
          <w:sz w:val="2"/>
          <w:szCs w:val="2"/>
        </w:rPr>
      </w:pPr>
    </w:p>
    <w:p w:rsidR="00D30E34" w:rsidRDefault="00D30E34" w:rsidP="00D30E34">
      <w:pPr>
        <w:pStyle w:val="Style4"/>
        <w:widowControl/>
        <w:numPr>
          <w:ilvl w:val="0"/>
          <w:numId w:val="5"/>
        </w:numPr>
        <w:tabs>
          <w:tab w:val="left" w:pos="1162"/>
        </w:tabs>
        <w:spacing w:line="562" w:lineRule="exact"/>
        <w:ind w:left="869"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prawo do usunięcia danych osobowych (w związku z art. 17 ust. 3 lit. b, d lub e RODO);</w:t>
      </w:r>
    </w:p>
    <w:p w:rsidR="00D30E34" w:rsidRDefault="00D30E34" w:rsidP="00D30E34">
      <w:pPr>
        <w:pStyle w:val="Style4"/>
        <w:widowControl/>
        <w:numPr>
          <w:ilvl w:val="0"/>
          <w:numId w:val="5"/>
        </w:numPr>
        <w:tabs>
          <w:tab w:val="left" w:pos="1162"/>
        </w:tabs>
        <w:spacing w:line="562" w:lineRule="exact"/>
        <w:ind w:left="869" w:firstLine="0"/>
        <w:jc w:val="left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prawo do przenoszenia danych osobo</w:t>
      </w:r>
      <w:bookmarkStart w:id="0" w:name="_GoBack"/>
      <w:bookmarkEnd w:id="0"/>
      <w:r>
        <w:rPr>
          <w:rStyle w:val="FontStyle14"/>
          <w:rFonts w:cs="Calibri"/>
          <w:szCs w:val="20"/>
        </w:rPr>
        <w:t>wych, o którym mowa w art. 20 RODO;</w:t>
      </w:r>
    </w:p>
    <w:p w:rsidR="00D30E34" w:rsidRDefault="00D30E34" w:rsidP="00D30E34">
      <w:pPr>
        <w:pStyle w:val="Style4"/>
        <w:widowControl/>
        <w:numPr>
          <w:ilvl w:val="0"/>
          <w:numId w:val="5"/>
        </w:numPr>
        <w:tabs>
          <w:tab w:val="left" w:pos="1162"/>
        </w:tabs>
        <w:spacing w:before="120"/>
        <w:ind w:left="1234" w:hanging="365"/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na podstawie art. 21 RODO prawo sprzeciwu, wobec przetwarzania danych osobowych, gdyż podstawą prawną przetwarzania jej danych osobowych jest art. 6 ust. 1 lit. c RODO.</w:t>
      </w:r>
    </w:p>
    <w:p w:rsidR="00296026" w:rsidRDefault="00296026" w:rsidP="00296026">
      <w:pPr>
        <w:pStyle w:val="Style4"/>
        <w:widowControl/>
        <w:tabs>
          <w:tab w:val="left" w:pos="1162"/>
        </w:tabs>
        <w:spacing w:before="120"/>
        <w:ind w:left="1234" w:firstLine="0"/>
        <w:rPr>
          <w:rStyle w:val="FontStyle14"/>
          <w:rFonts w:cs="Calibri"/>
          <w:szCs w:val="20"/>
        </w:rPr>
      </w:pPr>
    </w:p>
    <w:p w:rsidR="00D30E34" w:rsidRPr="00D30E34" w:rsidRDefault="00D30E34" w:rsidP="00D30E34">
      <w:pPr>
        <w:jc w:val="center"/>
        <w:rPr>
          <w:sz w:val="16"/>
          <w:szCs w:val="16"/>
        </w:rPr>
      </w:pPr>
    </w:p>
    <w:sectPr w:rsidR="00D30E34" w:rsidRPr="00D3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39B"/>
    <w:multiLevelType w:val="singleLevel"/>
    <w:tmpl w:val="35D48C8C"/>
    <w:lvl w:ilvl="0">
      <w:start w:val="7"/>
      <w:numFmt w:val="decimal"/>
      <w:lvlText w:val="%1.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21114C4E"/>
    <w:multiLevelType w:val="singleLevel"/>
    <w:tmpl w:val="20221A3C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5C11389E"/>
    <w:multiLevelType w:val="singleLevel"/>
    <w:tmpl w:val="A71EB352"/>
    <w:lvl w:ilvl="0">
      <w:start w:val="9"/>
      <w:numFmt w:val="decimal"/>
      <w:lvlText w:val="%1.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AB53865"/>
    <w:multiLevelType w:val="singleLevel"/>
    <w:tmpl w:val="94A6432C"/>
    <w:lvl w:ilvl="0">
      <w:start w:val="1"/>
      <w:numFmt w:val="decimal"/>
      <w:lvlText w:val="%1)"/>
      <w:legacy w:legacy="1" w:legacySpace="0" w:legacyIndent="293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7F704DC2"/>
    <w:multiLevelType w:val="singleLevel"/>
    <w:tmpl w:val="01742AE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4"/>
    <w:rsid w:val="00226DE8"/>
    <w:rsid w:val="00296026"/>
    <w:rsid w:val="006346F7"/>
    <w:rsid w:val="007E1A4E"/>
    <w:rsid w:val="008D0373"/>
    <w:rsid w:val="00D30E34"/>
    <w:rsid w:val="00D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4CF1"/>
  <w15:docId w15:val="{3AF6F103-2CF4-41F6-84A4-683583B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30E34"/>
    <w:rPr>
      <w:rFonts w:ascii="Calibri" w:hAnsi="Calibri"/>
      <w:color w:val="000000"/>
      <w:sz w:val="20"/>
    </w:rPr>
  </w:style>
  <w:style w:type="paragraph" w:customStyle="1" w:styleId="Style2">
    <w:name w:val="Style2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30E34"/>
    <w:rPr>
      <w:rFonts w:ascii="Calibri" w:hAnsi="Calibri"/>
      <w:i/>
      <w:color w:val="000000"/>
      <w:sz w:val="20"/>
    </w:rPr>
  </w:style>
  <w:style w:type="character" w:customStyle="1" w:styleId="FontStyle16">
    <w:name w:val="Font Style16"/>
    <w:uiPriority w:val="99"/>
    <w:rsid w:val="00D30E34"/>
    <w:rPr>
      <w:rFonts w:ascii="Calibri" w:hAnsi="Calibri"/>
      <w:b/>
      <w:color w:val="000000"/>
      <w:sz w:val="20"/>
    </w:rPr>
  </w:style>
  <w:style w:type="character" w:styleId="Hipercze">
    <w:name w:val="Hyperlink"/>
    <w:basedOn w:val="Domylnaczcionkaakapitu"/>
    <w:uiPriority w:val="99"/>
    <w:rsid w:val="00D30E34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2018-12-13T10:03:00Z</cp:lastPrinted>
  <dcterms:created xsi:type="dcterms:W3CDTF">2018-12-11T16:48:00Z</dcterms:created>
  <dcterms:modified xsi:type="dcterms:W3CDTF">2018-12-13T10:05:00Z</dcterms:modified>
</cp:coreProperties>
</file>