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05" w:rsidRDefault="00A04605" w:rsidP="00290DB5">
      <w:r>
        <w:rPr>
          <w:noProof/>
          <w:lang w:eastAsia="pl-PL"/>
        </w:rPr>
        <w:drawing>
          <wp:inline distT="0" distB="0" distL="0" distR="0">
            <wp:extent cx="5760720" cy="566082"/>
            <wp:effectExtent l="19050" t="0" r="0" b="0"/>
            <wp:docPr id="1" name="Obraz 1" descr="C:\Users\Teresa\Downloads\EFS_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Downloads\EFS_POZIOM_k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6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605" w:rsidRDefault="00A04605" w:rsidP="00290DB5"/>
    <w:p w:rsidR="00A259D6" w:rsidRDefault="00A259D6" w:rsidP="00FF04E2">
      <w:pPr>
        <w:rPr>
          <w:rFonts w:eastAsia="DejaVuSans"/>
          <w:lang w:eastAsia="pl-PL"/>
        </w:rPr>
      </w:pPr>
      <w:r>
        <w:t>Nasza szkoła uczestniczy w  P</w:t>
      </w:r>
      <w:r w:rsidR="00290DB5">
        <w:t>rojek</w:t>
      </w:r>
      <w:r>
        <w:t xml:space="preserve">cie „Szkoła otwarta na wiedzę – etap II”. </w:t>
      </w:r>
      <w:r w:rsidRPr="00E936DF">
        <w:t xml:space="preserve">Celem głównym projektu jest </w:t>
      </w:r>
      <w:r>
        <w:rPr>
          <w:rFonts w:eastAsia="DejaVuSans"/>
          <w:lang w:eastAsia="pl-PL"/>
        </w:rPr>
        <w:t>p</w:t>
      </w:r>
      <w:r w:rsidRPr="00E936DF">
        <w:rPr>
          <w:rFonts w:eastAsia="DejaVuSans"/>
          <w:lang w:eastAsia="pl-PL"/>
        </w:rPr>
        <w:t>odniesienie jakości oferty edukacyjnej 10 mikołowskich szkół podstawowych w okresie VI 2018 – VI 2019</w:t>
      </w:r>
      <w:r w:rsidR="00290DB5">
        <w:rPr>
          <w:rFonts w:eastAsia="DejaVuSans"/>
          <w:lang w:eastAsia="pl-PL"/>
        </w:rPr>
        <w:t>.</w:t>
      </w:r>
      <w:r w:rsidRPr="00E936DF">
        <w:rPr>
          <w:rFonts w:eastAsia="DejaVuSans"/>
          <w:lang w:eastAsia="pl-PL"/>
        </w:rPr>
        <w:t xml:space="preserve"> </w:t>
      </w:r>
      <w:r w:rsidR="00290DB5">
        <w:rPr>
          <w:rFonts w:eastAsia="DejaVuSans"/>
          <w:lang w:eastAsia="pl-PL"/>
        </w:rPr>
        <w:t xml:space="preserve">Projektodawcą jest Gmina Mikołów. </w:t>
      </w:r>
      <w:r w:rsidR="00FF04E2">
        <w:rPr>
          <w:rFonts w:eastAsia="DejaVuSans"/>
          <w:lang w:eastAsia="pl-PL"/>
        </w:rPr>
        <w:br/>
      </w:r>
      <w:r w:rsidRPr="00E936DF">
        <w:rPr>
          <w:rFonts w:eastAsia="DejaVuSans"/>
          <w:lang w:eastAsia="pl-PL"/>
        </w:rPr>
        <w:t>Realizacja projektu wpłynie na poprawę jakości kształcenia poprzez</w:t>
      </w:r>
      <w:r>
        <w:rPr>
          <w:rFonts w:eastAsia="DejaVuSans"/>
          <w:lang w:eastAsia="pl-PL"/>
        </w:rPr>
        <w:t xml:space="preserve"> </w:t>
      </w:r>
      <w:r w:rsidRPr="00E936DF">
        <w:rPr>
          <w:rFonts w:eastAsia="DejaVuSans"/>
          <w:lang w:eastAsia="pl-PL"/>
        </w:rPr>
        <w:t>przeprowadzenie zajęć rozwijających specyficzne umiejętności/ kompetencje kluczowe niezbędne na rynku pracy oraz poprzez</w:t>
      </w:r>
      <w:r>
        <w:rPr>
          <w:rFonts w:eastAsia="DejaVuSans"/>
          <w:lang w:eastAsia="pl-PL"/>
        </w:rPr>
        <w:t xml:space="preserve"> </w:t>
      </w:r>
      <w:r w:rsidRPr="00E936DF">
        <w:rPr>
          <w:rFonts w:eastAsia="DejaVuSans"/>
          <w:lang w:eastAsia="pl-PL"/>
        </w:rPr>
        <w:t>doposażenie pracowni przedmiotowych i zakup dostosowanych do specyfiki zajęć specjalistycznych pomocy dydaktycznych</w:t>
      </w:r>
      <w:r>
        <w:rPr>
          <w:rFonts w:eastAsia="DejaVuSans"/>
          <w:lang w:eastAsia="pl-PL"/>
        </w:rPr>
        <w:t xml:space="preserve"> </w:t>
      </w:r>
      <w:r w:rsidRPr="00E936DF">
        <w:rPr>
          <w:rFonts w:eastAsia="DejaVuSans"/>
          <w:lang w:eastAsia="pl-PL"/>
        </w:rPr>
        <w:t>oraz sprzętu TIK. Uczniowie/ uczennice ze specjalnymi potrzebami edukacyjnymi oraz uczniowie młodsi, poprzez dostosowanie</w:t>
      </w:r>
      <w:r>
        <w:rPr>
          <w:rFonts w:eastAsia="DejaVuSans"/>
          <w:lang w:eastAsia="pl-PL"/>
        </w:rPr>
        <w:t xml:space="preserve"> </w:t>
      </w:r>
      <w:r w:rsidRPr="00E936DF">
        <w:rPr>
          <w:rFonts w:eastAsia="DejaVuSans"/>
          <w:lang w:eastAsia="pl-PL"/>
        </w:rPr>
        <w:t>oferty edukacyjnej do ich potrzeb i umożliwienie im udziału m.in. w zajęciach specjalistycznych, będą mieć możliwość</w:t>
      </w:r>
      <w:r>
        <w:rPr>
          <w:rFonts w:eastAsia="DejaVuSans"/>
          <w:lang w:eastAsia="pl-PL"/>
        </w:rPr>
        <w:t xml:space="preserve"> </w:t>
      </w:r>
      <w:r w:rsidRPr="00E936DF">
        <w:rPr>
          <w:rFonts w:eastAsia="DejaVuSans"/>
          <w:lang w:eastAsia="pl-PL"/>
        </w:rPr>
        <w:t>nadążenia za wymogami nowej podstawy programowej. Rozwijanie kompetencji kluczowych wśród uczniów/ uczennic będzie</w:t>
      </w:r>
      <w:r>
        <w:rPr>
          <w:rFonts w:eastAsia="DejaVuSans"/>
          <w:lang w:eastAsia="pl-PL"/>
        </w:rPr>
        <w:t xml:space="preserve"> </w:t>
      </w:r>
      <w:r w:rsidRPr="00E936DF">
        <w:rPr>
          <w:rFonts w:eastAsia="DejaVuSans"/>
          <w:lang w:eastAsia="pl-PL"/>
        </w:rPr>
        <w:t>prowadziło do ich efektywnego wejścia na rynek pracy w przyszłości</w:t>
      </w:r>
      <w:r>
        <w:rPr>
          <w:rFonts w:eastAsia="DejaVuSans"/>
          <w:lang w:eastAsia="pl-PL"/>
        </w:rPr>
        <w:t>.</w:t>
      </w:r>
    </w:p>
    <w:p w:rsidR="00290DB5" w:rsidRPr="00FF04E2" w:rsidRDefault="00290DB5" w:rsidP="00FF04E2">
      <w:pPr>
        <w:rPr>
          <w:rFonts w:eastAsia="DejaVuSans"/>
          <w:lang w:eastAsia="pl-PL"/>
        </w:rPr>
      </w:pPr>
      <w:r w:rsidRPr="00FF04E2">
        <w:rPr>
          <w:rFonts w:eastAsia="DejaVuSans"/>
          <w:lang w:eastAsia="pl-PL"/>
        </w:rPr>
        <w:t>W ramach projektu odbywają się  następujące zajęcia:</w:t>
      </w:r>
      <w:r w:rsidR="00FF04E2">
        <w:rPr>
          <w:rFonts w:eastAsia="DejaVuSans"/>
          <w:lang w:eastAsia="pl-PL"/>
        </w:rPr>
        <w:br/>
      </w:r>
      <w:r w:rsidR="00FF04E2" w:rsidRPr="00FF04E2">
        <w:rPr>
          <w:rFonts w:eastAsia="DejaVuSans"/>
          <w:u w:val="single"/>
          <w:lang w:eastAsia="pl-PL"/>
        </w:rPr>
        <w:t>d</w:t>
      </w:r>
      <w:r w:rsidRPr="00FF04E2">
        <w:rPr>
          <w:rFonts w:eastAsia="DejaVuSans"/>
          <w:u w:val="single"/>
          <w:lang w:eastAsia="pl-PL"/>
        </w:rPr>
        <w:t>la uczniów młodszych</w:t>
      </w:r>
      <w:r w:rsidRPr="00FF04E2">
        <w:rPr>
          <w:rFonts w:eastAsia="DejaVuSans"/>
          <w:lang w:eastAsia="pl-PL"/>
        </w:rPr>
        <w:br/>
        <w:t>zajęcia wspierające rozwój motoryki małej</w:t>
      </w:r>
      <w:r w:rsidRPr="00FF04E2">
        <w:rPr>
          <w:rFonts w:eastAsia="DejaVuSans"/>
          <w:lang w:eastAsia="pl-PL"/>
        </w:rPr>
        <w:br/>
        <w:t>zajęcia prowadzone metodą Dobrego Startu</w:t>
      </w:r>
    </w:p>
    <w:p w:rsidR="00A04605" w:rsidRDefault="00FF04E2" w:rsidP="00290DB5">
      <w:pPr>
        <w:rPr>
          <w:rFonts w:eastAsia="DejaVuSans"/>
          <w:lang w:eastAsia="pl-PL"/>
        </w:rPr>
      </w:pPr>
      <w:r w:rsidRPr="00FF04E2">
        <w:rPr>
          <w:rFonts w:eastAsia="DejaVuSans"/>
          <w:u w:val="single"/>
          <w:lang w:eastAsia="pl-PL"/>
        </w:rPr>
        <w:t>d</w:t>
      </w:r>
      <w:r w:rsidR="00290DB5" w:rsidRPr="00FF04E2">
        <w:rPr>
          <w:rFonts w:eastAsia="DejaVuSans"/>
          <w:u w:val="single"/>
          <w:lang w:eastAsia="pl-PL"/>
        </w:rPr>
        <w:t>la uczniów ze specjalnymi potrzebami  rozwojowymi i edukacyjnymi</w:t>
      </w:r>
      <w:r>
        <w:rPr>
          <w:rFonts w:eastAsia="DejaVuSans"/>
          <w:u w:val="single"/>
          <w:lang w:eastAsia="pl-PL"/>
        </w:rPr>
        <w:br/>
      </w:r>
      <w:r w:rsidR="00290DB5">
        <w:rPr>
          <w:rFonts w:eastAsia="DejaVuSans"/>
          <w:lang w:eastAsia="pl-PL"/>
        </w:rPr>
        <w:t>zajęcia wspierające rozwój motoryki dużej</w:t>
      </w:r>
      <w:r w:rsidR="00A04605">
        <w:rPr>
          <w:rFonts w:eastAsia="DejaVuSans"/>
          <w:lang w:eastAsia="pl-PL"/>
        </w:rPr>
        <w:t xml:space="preserve"> kl. IV</w:t>
      </w:r>
    </w:p>
    <w:p w:rsidR="00A04605" w:rsidRDefault="00A04605" w:rsidP="00290DB5">
      <w:pPr>
        <w:rPr>
          <w:rFonts w:eastAsia="DejaVuSans"/>
          <w:lang w:eastAsia="pl-PL"/>
        </w:rPr>
      </w:pPr>
      <w:r>
        <w:rPr>
          <w:rFonts w:eastAsia="DejaVuSans"/>
          <w:lang w:eastAsia="pl-PL"/>
        </w:rPr>
        <w:t>zajęcia wspierające logiczne myślenie (szachy) kl. IV</w:t>
      </w:r>
    </w:p>
    <w:p w:rsidR="00A04605" w:rsidRDefault="00290DB5" w:rsidP="00290DB5">
      <w:pPr>
        <w:rPr>
          <w:rFonts w:eastAsia="DejaVuSans"/>
          <w:lang w:eastAsia="pl-PL"/>
        </w:rPr>
      </w:pPr>
      <w:r>
        <w:rPr>
          <w:rFonts w:eastAsia="DejaVuSans"/>
          <w:lang w:eastAsia="pl-PL"/>
        </w:rPr>
        <w:t>zajęcia matematyczne</w:t>
      </w:r>
      <w:r w:rsidR="00A04605">
        <w:rPr>
          <w:rFonts w:eastAsia="DejaVuSans"/>
          <w:lang w:eastAsia="pl-PL"/>
        </w:rPr>
        <w:t xml:space="preserve"> kl. IV</w:t>
      </w:r>
      <w:r w:rsidR="00A04605">
        <w:rPr>
          <w:rFonts w:eastAsia="DejaVuSans"/>
          <w:lang w:eastAsia="pl-PL"/>
        </w:rPr>
        <w:br/>
        <w:t>zajęcia matematyczne kl. V</w:t>
      </w:r>
      <w:r w:rsidR="00A04605">
        <w:rPr>
          <w:rFonts w:eastAsia="DejaVuSans"/>
          <w:lang w:eastAsia="pl-PL"/>
        </w:rPr>
        <w:br/>
        <w:t>zajęcia matematyczne kl. VI</w:t>
      </w:r>
      <w:r w:rsidR="00A04605">
        <w:rPr>
          <w:rFonts w:eastAsia="DejaVuSans"/>
          <w:lang w:eastAsia="pl-PL"/>
        </w:rPr>
        <w:br/>
        <w:t>zajęcia matematyczne kl. VII</w:t>
      </w:r>
      <w:r w:rsidR="00A04605">
        <w:rPr>
          <w:rFonts w:eastAsia="DejaVuSans"/>
          <w:lang w:eastAsia="pl-PL"/>
        </w:rPr>
        <w:br/>
        <w:t>zajęcia matematyczne kl. VIII</w:t>
      </w:r>
    </w:p>
    <w:p w:rsidR="00FF04E2" w:rsidRDefault="00290DB5" w:rsidP="00290DB5">
      <w:pPr>
        <w:rPr>
          <w:rFonts w:eastAsia="DejaVuSans"/>
          <w:lang w:eastAsia="pl-PL"/>
        </w:rPr>
      </w:pPr>
      <w:r>
        <w:rPr>
          <w:rFonts w:eastAsia="DejaVuSans"/>
          <w:lang w:eastAsia="pl-PL"/>
        </w:rPr>
        <w:t>zajęcia przyrodnicze</w:t>
      </w:r>
      <w:r w:rsidR="00A04605">
        <w:rPr>
          <w:rFonts w:eastAsia="DejaVuSans"/>
          <w:lang w:eastAsia="pl-PL"/>
        </w:rPr>
        <w:t xml:space="preserve"> kl. V-VI</w:t>
      </w:r>
      <w:r w:rsidR="00A04605">
        <w:rPr>
          <w:rFonts w:eastAsia="DejaVuSans"/>
          <w:lang w:eastAsia="pl-PL"/>
        </w:rPr>
        <w:br/>
        <w:t>zajęcia przyrodnicze kl. VII – VIII</w:t>
      </w:r>
      <w:r w:rsidR="00A04605">
        <w:rPr>
          <w:rFonts w:eastAsia="DejaVuSans"/>
          <w:lang w:eastAsia="pl-PL"/>
        </w:rPr>
        <w:br/>
      </w:r>
      <w:r w:rsidR="00A04605">
        <w:rPr>
          <w:rFonts w:eastAsia="DejaVuSans"/>
          <w:lang w:eastAsia="pl-PL"/>
        </w:rPr>
        <w:br/>
        <w:t>zajęcia</w:t>
      </w:r>
      <w:r>
        <w:rPr>
          <w:rFonts w:eastAsia="DejaVuSans"/>
          <w:lang w:eastAsia="pl-PL"/>
        </w:rPr>
        <w:t xml:space="preserve"> lingwistyczne</w:t>
      </w:r>
      <w:r w:rsidR="00A04605">
        <w:rPr>
          <w:rFonts w:eastAsia="DejaVuSans"/>
          <w:lang w:eastAsia="pl-PL"/>
        </w:rPr>
        <w:t xml:space="preserve"> kl. IV</w:t>
      </w:r>
      <w:r w:rsidR="00A04605">
        <w:rPr>
          <w:rFonts w:eastAsia="DejaVuSans"/>
          <w:lang w:eastAsia="pl-PL"/>
        </w:rPr>
        <w:br/>
        <w:t>zajęcia lingwistyczne kl. V - VI</w:t>
      </w:r>
      <w:r w:rsidR="00A04605">
        <w:rPr>
          <w:rFonts w:eastAsia="DejaVuSans"/>
          <w:lang w:eastAsia="pl-PL"/>
        </w:rPr>
        <w:br/>
        <w:t>zajęcia lingwistyczne kl. VII – VIII</w:t>
      </w:r>
    </w:p>
    <w:p w:rsidR="00A04605" w:rsidRDefault="00A04605" w:rsidP="00290DB5">
      <w:pPr>
        <w:rPr>
          <w:rFonts w:eastAsia="DejaVuSans"/>
          <w:lang w:eastAsia="pl-PL"/>
        </w:rPr>
      </w:pPr>
      <w:r>
        <w:rPr>
          <w:rFonts w:eastAsia="DejaVuSans"/>
          <w:lang w:eastAsia="pl-PL"/>
        </w:rPr>
        <w:t>zajęcia informatyczne kl. VI – VIII</w:t>
      </w:r>
    </w:p>
    <w:p w:rsidR="00290DB5" w:rsidRPr="00E936DF" w:rsidRDefault="00A04605" w:rsidP="00290DB5">
      <w:pPr>
        <w:rPr>
          <w:rFonts w:eastAsia="DejaVuSans"/>
          <w:lang w:eastAsia="pl-PL"/>
        </w:rPr>
      </w:pPr>
      <w:r>
        <w:rPr>
          <w:rFonts w:eastAsia="DejaVuSans"/>
          <w:lang w:eastAsia="pl-PL"/>
        </w:rPr>
        <w:t>zajęcia z psychologiem kl. IV - VI</w:t>
      </w:r>
      <w:r>
        <w:rPr>
          <w:rFonts w:eastAsia="DejaVuSans"/>
          <w:lang w:eastAsia="pl-PL"/>
        </w:rPr>
        <w:br/>
        <w:t>zajęcia z psychologiem kl. VII - VIII</w:t>
      </w:r>
    </w:p>
    <w:p w:rsidR="00A259D6" w:rsidRPr="00E936DF" w:rsidRDefault="00A259D6" w:rsidP="00A259D6">
      <w:pPr>
        <w:autoSpaceDE w:val="0"/>
        <w:autoSpaceDN w:val="0"/>
        <w:adjustRightInd w:val="0"/>
        <w:spacing w:line="240" w:lineRule="auto"/>
        <w:jc w:val="both"/>
      </w:pPr>
    </w:p>
    <w:p w:rsidR="00A259D6" w:rsidRDefault="00A259D6"/>
    <w:sectPr w:rsidR="00A259D6" w:rsidSect="00DF6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01620"/>
    <w:multiLevelType w:val="hybridMultilevel"/>
    <w:tmpl w:val="0C3CB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601F8"/>
    <w:multiLevelType w:val="hybridMultilevel"/>
    <w:tmpl w:val="45DA0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59D6"/>
    <w:rsid w:val="00290DB5"/>
    <w:rsid w:val="00424D70"/>
    <w:rsid w:val="00A04605"/>
    <w:rsid w:val="00A259D6"/>
    <w:rsid w:val="00DF65AC"/>
    <w:rsid w:val="00FF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59D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6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0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1</cp:revision>
  <dcterms:created xsi:type="dcterms:W3CDTF">2018-10-11T07:50:00Z</dcterms:created>
  <dcterms:modified xsi:type="dcterms:W3CDTF">2018-10-11T08:26:00Z</dcterms:modified>
</cp:coreProperties>
</file>