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97" w:rsidRPr="00EA6097" w:rsidRDefault="00EA6097" w:rsidP="00EA6097">
      <w:pPr>
        <w:shd w:val="clear" w:color="auto" w:fill="FFFFFF"/>
        <w:spacing w:before="150" w:after="240" w:line="240" w:lineRule="auto"/>
        <w:outlineLvl w:val="0"/>
        <w:rPr>
          <w:rFonts w:ascii="Tahoma" w:eastAsia="Times New Roman" w:hAnsi="Tahoma" w:cs="Tahoma"/>
          <w:b/>
          <w:color w:val="374F7D"/>
          <w:kern w:val="36"/>
          <w:sz w:val="20"/>
          <w:szCs w:val="20"/>
          <w:u w:val="single"/>
          <w:lang w:eastAsia="sk-SK"/>
        </w:rPr>
      </w:pPr>
      <w:r w:rsidRPr="00EA6097">
        <w:rPr>
          <w:rFonts w:ascii="Tahoma" w:eastAsia="Times New Roman" w:hAnsi="Tahoma" w:cs="Tahoma"/>
          <w:b/>
          <w:color w:val="374F7D"/>
          <w:kern w:val="36"/>
          <w:sz w:val="20"/>
          <w:szCs w:val="20"/>
          <w:u w:val="single"/>
          <w:lang w:eastAsia="sk-SK"/>
        </w:rPr>
        <w:t>Oznam pre rodičov o možnosti poskytnuti</w:t>
      </w:r>
      <w:r w:rsidR="00545802">
        <w:rPr>
          <w:rFonts w:ascii="Tahoma" w:eastAsia="Times New Roman" w:hAnsi="Tahoma" w:cs="Tahoma"/>
          <w:b/>
          <w:color w:val="374F7D"/>
          <w:kern w:val="36"/>
          <w:sz w:val="20"/>
          <w:szCs w:val="20"/>
          <w:u w:val="single"/>
          <w:lang w:eastAsia="sk-SK"/>
        </w:rPr>
        <w:t>a</w:t>
      </w:r>
      <w:r w:rsidRPr="00EA6097">
        <w:rPr>
          <w:rFonts w:ascii="Tahoma" w:eastAsia="Times New Roman" w:hAnsi="Tahoma" w:cs="Tahoma"/>
          <w:b/>
          <w:color w:val="374F7D"/>
          <w:kern w:val="36"/>
          <w:sz w:val="20"/>
          <w:szCs w:val="20"/>
          <w:u w:val="single"/>
          <w:lang w:eastAsia="sk-SK"/>
        </w:rPr>
        <w:t xml:space="preserve"> štipendia pre žiakov školy</w:t>
      </w:r>
    </w:p>
    <w:p w:rsidR="00EA6097" w:rsidRDefault="00EA6097" w:rsidP="00EA6097">
      <w:pPr>
        <w:shd w:val="clear" w:color="auto" w:fill="FFFFFF"/>
        <w:spacing w:before="150" w:after="24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EA6097" w:rsidRPr="00EA6097" w:rsidRDefault="00EA6097" w:rsidP="00EA6097">
      <w:pPr>
        <w:shd w:val="clear" w:color="auto" w:fill="FFFFFF"/>
        <w:spacing w:before="150" w:after="240" w:line="240" w:lineRule="auto"/>
        <w:outlineLvl w:val="0"/>
        <w:rPr>
          <w:rFonts w:ascii="Tahoma" w:eastAsia="Times New Roman" w:hAnsi="Tahoma" w:cs="Tahoma"/>
          <w:color w:val="374F7D"/>
          <w:kern w:val="36"/>
          <w:sz w:val="43"/>
          <w:szCs w:val="43"/>
          <w:lang w:eastAsia="sk-SK"/>
        </w:rPr>
      </w:pP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O štipendium môže požiadať žiak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denného štúdia strednej školy, vrátane osemročného gymnázia,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ak:</w:t>
      </w:r>
    </w:p>
    <w:p w:rsidR="00EA6097" w:rsidRPr="00EA6097" w:rsidRDefault="00545802" w:rsidP="00545802">
      <w:pPr>
        <w:spacing w:after="0" w:line="240" w:lineRule="auto"/>
        <w:ind w:left="360"/>
        <w:outlineLvl w:val="0"/>
        <w:rPr>
          <w:rFonts w:ascii="Tahoma" w:eastAsia="Times New Roman" w:hAnsi="Tahoma" w:cs="Tahoma"/>
          <w:color w:val="374F7D"/>
          <w:kern w:val="36"/>
          <w:sz w:val="43"/>
          <w:szCs w:val="43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1.  </w:t>
      </w:r>
      <w:r w:rsidR="00EA6097"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žije v rodine, ktorej sa poskytuje pomoc v hmotnej núdzi</w:t>
      </w:r>
    </w:p>
    <w:p w:rsidR="00545802" w:rsidRDefault="00545802" w:rsidP="00545802">
      <w:pPr>
        <w:spacing w:after="0" w:line="240" w:lineRule="auto"/>
        <w:ind w:left="360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2.  </w:t>
      </w:r>
      <w:r w:rsidR="00EA6097"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jedna dvanástina celkového príjmu rodiny v predchádzajúcom kalendárnom roku nepresiahla </w:t>
      </w:r>
    </w:p>
    <w:p w:rsidR="00545802" w:rsidRDefault="00545802" w:rsidP="00545802">
      <w:pPr>
        <w:spacing w:after="0" w:line="240" w:lineRule="auto"/>
        <w:ind w:left="360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    h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ranicu životného minima, aktuálneho v čase podania žiadosti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</w:t>
      </w:r>
    </w:p>
    <w:p w:rsidR="00545802" w:rsidRDefault="00545802" w:rsidP="00545802">
      <w:pPr>
        <w:spacing w:after="0" w:line="240" w:lineRule="auto"/>
        <w:ind w:left="360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            </w:t>
      </w:r>
    </w:p>
    <w:p w:rsidR="00EA6097" w:rsidRDefault="00EA6097" w:rsidP="0054580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     Štipendium nedostane žiak, ktorý je podmienečne vylúčený zo školy alebo v predchádzajúcom polroku školského vyučovania dosiahol priemerný prospech horší ako 3,5. Riaditeľ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ka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školy svojím rozhodnutím môže štipendium pozastaviť aj žiakom, ktorí sa dopustili výnimočne hrubého porušovania školského poriadku alebo majú výrazne zlý prospech a</w:t>
      </w:r>
      <w:r w:rsidR="008331AB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dochádzku. </w:t>
      </w:r>
      <w:r w:rsidR="008331AB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  <w:t>     Žiadosť o štipendium môže podať žiak</w:t>
      </w:r>
      <w:r w:rsidR="00F82AB2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do 25.9. alebo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kedykoľvek v priebehu školského roka a štátna podpora mu bude priznaná od 1. dňa mesiaca, kedy o ňu požiadal.</w:t>
      </w:r>
    </w:p>
    <w:p w:rsidR="00EA6097" w:rsidRDefault="00EA6097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Nevyhnutnou prílohou je potvrdenie z Úradu práce, sociálnych vecí a rodiny, že rodina poberá dávku v hmotnej núdzi alebo doklad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y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o výške príjmu za predchádzajúci kalendárny rok spolu s dokladom o počte spoločne posudzovaných osôb. Môže 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ísť o originály alebo riaditeľkou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školy overené kópie. 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  <w:t>Na základe polročného vysvedčenia sa výška a oprávnenosť poberania štipendia nanovo prehodnocuje a žiadateľ musí znovu predložiť potvrdenie, že rodina poberá dávky v hmotnej núdzi alebo dokladovať príjem za ukončený kalendárny rok.</w:t>
      </w:r>
    </w:p>
    <w:p w:rsidR="001879E3" w:rsidRDefault="001879E3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1879E3" w:rsidRDefault="001879E3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Tlačivo Žiadosť o poskytnutie štipendia si môžu žiaci vyzdvihnúť na sekretariáte školy.</w:t>
      </w: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8331AB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7C450E" w:rsidRDefault="007C450E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7C450E" w:rsidRPr="007C450E" w:rsidRDefault="007C450E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8"/>
          <w:szCs w:val="28"/>
        </w:rPr>
      </w:pPr>
      <w:r w:rsidRPr="007C450E">
        <w:rPr>
          <w:rFonts w:ascii="Arial" w:hAnsi="Arial" w:cs="Arial"/>
          <w:b/>
          <w:i/>
          <w:color w:val="000000"/>
          <w:sz w:val="28"/>
          <w:szCs w:val="28"/>
        </w:rPr>
        <w:lastRenderedPageBreak/>
        <w:t>Štipendiá v školskom roku 2018/2019</w:t>
      </w:r>
    </w:p>
    <w:p w:rsidR="007C450E" w:rsidRPr="007C450E" w:rsidRDefault="007C450E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8331AB" w:rsidRPr="007C450E" w:rsidRDefault="008331AB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450E">
        <w:rPr>
          <w:rFonts w:ascii="Arial" w:hAnsi="Arial" w:cs="Arial"/>
          <w:color w:val="000000"/>
          <w:sz w:val="22"/>
          <w:szCs w:val="22"/>
        </w:rPr>
        <w:t>Poskytovanie stredoškolských štipendií sa realizuje podľa zákona č. 245/2008 Z.z. o výchove a vzdelávaní (školského zákona), podľa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§ 149 Štipendium</w:t>
      </w:r>
      <w:r w:rsidRPr="007C450E">
        <w:rPr>
          <w:rFonts w:ascii="Arial" w:hAnsi="Arial" w:cs="Arial"/>
          <w:color w:val="000000"/>
          <w:sz w:val="22"/>
          <w:szCs w:val="22"/>
        </w:rPr>
        <w:t>.</w:t>
      </w:r>
    </w:p>
    <w:p w:rsidR="007C450E" w:rsidRPr="007C450E" w:rsidRDefault="007C450E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7C450E" w:rsidRPr="007C450E" w:rsidRDefault="007C450E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8331AB" w:rsidRPr="007C450E" w:rsidRDefault="008331AB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7C450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Výška štipendia</w:t>
      </w:r>
    </w:p>
    <w:p w:rsidR="008331AB" w:rsidRPr="007C450E" w:rsidRDefault="008331AB" w:rsidP="008331AB">
      <w:pPr>
        <w:pStyle w:val="Normlnweb"/>
        <w:shd w:val="clear" w:color="auto" w:fill="FFFFFF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450E">
        <w:rPr>
          <w:rFonts w:ascii="Arial" w:hAnsi="Arial" w:cs="Arial"/>
          <w:color w:val="000000"/>
          <w:sz w:val="22"/>
          <w:szCs w:val="22"/>
        </w:rPr>
        <w:t>Výška štipendia závisí od priemerného prospechu v predchádzajúcom polroku školského vyučovania a od výšky životného minima nezaopatreného dieťaťa, teda v školskom roku 2017/2018 je:</w:t>
      </w:r>
    </w:p>
    <w:p w:rsidR="008331AB" w:rsidRPr="007C450E" w:rsidRDefault="008331AB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450E">
        <w:rPr>
          <w:rFonts w:ascii="Arial" w:hAnsi="Arial" w:cs="Arial"/>
          <w:color w:val="000000"/>
          <w:sz w:val="22"/>
          <w:szCs w:val="22"/>
        </w:rPr>
        <w:t>a)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46,81 €</w:t>
      </w:r>
      <w:r w:rsidRPr="007C450E">
        <w:rPr>
          <w:rFonts w:ascii="Arial" w:hAnsi="Arial" w:cs="Arial"/>
          <w:color w:val="000000"/>
          <w:sz w:val="22"/>
          <w:szCs w:val="22"/>
        </w:rPr>
        <w:t> pri priemernom prospechu žiaka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do 2,0</w:t>
      </w:r>
      <w:r w:rsidRPr="007C450E">
        <w:rPr>
          <w:rFonts w:ascii="Arial" w:hAnsi="Arial" w:cs="Arial"/>
          <w:color w:val="000000"/>
          <w:sz w:val="22"/>
          <w:szCs w:val="22"/>
        </w:rPr>
        <w:t> vrátane, vo výške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50%</w:t>
      </w:r>
      <w:r w:rsidRPr="007C450E">
        <w:rPr>
          <w:rFonts w:ascii="Arial" w:hAnsi="Arial" w:cs="Arial"/>
          <w:color w:val="000000"/>
          <w:sz w:val="22"/>
          <w:szCs w:val="22"/>
        </w:rPr>
        <w:t> výšky životného minima,</w:t>
      </w:r>
      <w:r w:rsidRPr="007C450E">
        <w:rPr>
          <w:rFonts w:ascii="Arial" w:hAnsi="Arial" w:cs="Arial"/>
          <w:color w:val="000000"/>
          <w:sz w:val="22"/>
          <w:szCs w:val="22"/>
        </w:rPr>
        <w:br/>
        <w:t>b)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32,77 </w:t>
      </w:r>
      <w:r w:rsidRPr="007C450E">
        <w:rPr>
          <w:rFonts w:ascii="Arial" w:hAnsi="Arial" w:cs="Arial"/>
          <w:color w:val="000000"/>
          <w:sz w:val="22"/>
          <w:szCs w:val="22"/>
        </w:rPr>
        <w:t>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€</w:t>
      </w:r>
      <w:r w:rsidRPr="007C450E">
        <w:rPr>
          <w:rFonts w:ascii="Arial" w:hAnsi="Arial" w:cs="Arial"/>
          <w:color w:val="000000"/>
          <w:sz w:val="22"/>
          <w:szCs w:val="22"/>
        </w:rPr>
        <w:t> pri priemernom prospechu žiaka horšom ako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2,0 do 2,5</w:t>
      </w:r>
      <w:r w:rsidRPr="007C450E">
        <w:rPr>
          <w:rFonts w:ascii="Arial" w:hAnsi="Arial" w:cs="Arial"/>
          <w:color w:val="000000"/>
          <w:sz w:val="22"/>
          <w:szCs w:val="22"/>
        </w:rPr>
        <w:t> vrátane, vo výške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35%</w:t>
      </w:r>
      <w:r w:rsidRPr="007C450E">
        <w:rPr>
          <w:rFonts w:ascii="Arial" w:hAnsi="Arial" w:cs="Arial"/>
          <w:color w:val="000000"/>
          <w:sz w:val="22"/>
          <w:szCs w:val="22"/>
        </w:rPr>
        <w:t> výšky životného minima,</w:t>
      </w:r>
      <w:r w:rsidRPr="007C450E">
        <w:rPr>
          <w:rFonts w:ascii="Arial" w:hAnsi="Arial" w:cs="Arial"/>
          <w:color w:val="000000"/>
          <w:sz w:val="22"/>
          <w:szCs w:val="22"/>
        </w:rPr>
        <w:br/>
        <w:t>c)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23,41 €</w:t>
      </w:r>
      <w:r w:rsidRPr="007C450E">
        <w:rPr>
          <w:rFonts w:ascii="Arial" w:hAnsi="Arial" w:cs="Arial"/>
          <w:color w:val="000000"/>
          <w:sz w:val="22"/>
          <w:szCs w:val="22"/>
        </w:rPr>
        <w:t> pri priemernom prospechu žiaka horšom ako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2,5 do 3,5</w:t>
      </w:r>
      <w:r w:rsidRPr="007C450E">
        <w:rPr>
          <w:rFonts w:ascii="Arial" w:hAnsi="Arial" w:cs="Arial"/>
          <w:color w:val="000000"/>
          <w:sz w:val="22"/>
          <w:szCs w:val="22"/>
        </w:rPr>
        <w:t> vrátane, vo výške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25%</w:t>
      </w:r>
      <w:r w:rsidRPr="007C450E">
        <w:rPr>
          <w:rFonts w:ascii="Arial" w:hAnsi="Arial" w:cs="Arial"/>
          <w:color w:val="000000"/>
          <w:sz w:val="22"/>
          <w:szCs w:val="22"/>
        </w:rPr>
        <w:t> výšky životného minima.</w:t>
      </w:r>
    </w:p>
    <w:p w:rsidR="007C450E" w:rsidRPr="007C450E" w:rsidRDefault="007C450E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331AB" w:rsidRPr="007C450E" w:rsidRDefault="008331AB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450E">
        <w:rPr>
          <w:rFonts w:ascii="Arial" w:hAnsi="Arial" w:cs="Arial"/>
          <w:color w:val="000000"/>
          <w:sz w:val="22"/>
          <w:szCs w:val="22"/>
        </w:rPr>
        <w:t>Sumy životného minima sa podľa §5 zákona č. 601/2003 Z. z. o životnom minime v znení neskorších predpisov, upravujú vždy k 1. júlu bežného kalendárneho roku.</w:t>
      </w:r>
      <w:r w:rsidRPr="007C450E">
        <w:rPr>
          <w:rFonts w:ascii="Arial" w:hAnsi="Arial" w:cs="Arial"/>
          <w:color w:val="000000"/>
          <w:sz w:val="22"/>
          <w:szCs w:val="22"/>
        </w:rPr>
        <w:br/>
        <w:t>V školskom roku 2018/2019 sumy životného minima majú nasledovné hodnoty:</w:t>
      </w:r>
      <w:r w:rsidRPr="007C450E">
        <w:rPr>
          <w:rFonts w:ascii="Arial" w:hAnsi="Arial" w:cs="Arial"/>
          <w:color w:val="000000"/>
          <w:sz w:val="22"/>
          <w:szCs w:val="22"/>
        </w:rPr>
        <w:br/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205,07 €</w:t>
      </w:r>
      <w:r w:rsidRPr="007C450E">
        <w:rPr>
          <w:rFonts w:ascii="Arial" w:hAnsi="Arial" w:cs="Arial"/>
          <w:color w:val="000000"/>
          <w:sz w:val="22"/>
          <w:szCs w:val="22"/>
        </w:rPr>
        <w:t> v prípade ak ide o jednu plnoletú fyzickú osobu,</w:t>
      </w:r>
      <w:r w:rsidRPr="007C450E">
        <w:rPr>
          <w:rFonts w:ascii="Arial" w:hAnsi="Arial" w:cs="Arial"/>
          <w:color w:val="000000"/>
          <w:sz w:val="22"/>
          <w:szCs w:val="22"/>
        </w:rPr>
        <w:br/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143,06 €</w:t>
      </w:r>
      <w:r w:rsidRPr="007C450E">
        <w:rPr>
          <w:rFonts w:ascii="Arial" w:hAnsi="Arial" w:cs="Arial"/>
          <w:color w:val="000000"/>
          <w:sz w:val="22"/>
          <w:szCs w:val="22"/>
        </w:rPr>
        <w:t> v prípade ak ide o ďalšiu plnoletú spoločne posudzovanú osobu,</w:t>
      </w:r>
      <w:r w:rsidRPr="007C450E">
        <w:rPr>
          <w:rFonts w:ascii="Arial" w:hAnsi="Arial" w:cs="Arial"/>
          <w:color w:val="000000"/>
          <w:sz w:val="22"/>
          <w:szCs w:val="22"/>
        </w:rPr>
        <w:br/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93,61 €</w:t>
      </w:r>
      <w:r w:rsidRPr="007C450E">
        <w:rPr>
          <w:rFonts w:ascii="Arial" w:hAnsi="Arial" w:cs="Arial"/>
          <w:color w:val="000000"/>
          <w:sz w:val="22"/>
          <w:szCs w:val="22"/>
        </w:rPr>
        <w:t> ak ide o zaopatrené neplnoleté dieťa alebo o nezaopatrené dieťa.</w:t>
      </w:r>
    </w:p>
    <w:p w:rsidR="007C450E" w:rsidRPr="007C450E" w:rsidRDefault="007C450E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331AB" w:rsidRPr="007C450E" w:rsidRDefault="008331AB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450E">
        <w:rPr>
          <w:rFonts w:ascii="Arial" w:hAnsi="Arial" w:cs="Arial"/>
          <w:color w:val="000000"/>
          <w:sz w:val="22"/>
          <w:szCs w:val="22"/>
        </w:rPr>
        <w:t>Štipendium </w:t>
      </w: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možno</w:t>
      </w:r>
      <w:r w:rsidRPr="007C450E">
        <w:rPr>
          <w:rFonts w:ascii="Arial" w:hAnsi="Arial" w:cs="Arial"/>
          <w:color w:val="000000"/>
          <w:sz w:val="22"/>
          <w:szCs w:val="22"/>
        </w:rPr>
        <w:t> poskytnúť žiakovi, ktorý je žiakom denného štúdia , ak sa spoločne posudzuje s osobami,</w:t>
      </w:r>
    </w:p>
    <w:p w:rsidR="008331AB" w:rsidRPr="007C450E" w:rsidRDefault="008331AB" w:rsidP="008331AB">
      <w:pPr>
        <w:pStyle w:val="Normlnweb"/>
        <w:shd w:val="clear" w:color="auto" w:fill="FFFFFF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450E">
        <w:rPr>
          <w:rFonts w:ascii="Arial" w:hAnsi="Arial" w:cs="Arial"/>
          <w:color w:val="000000"/>
          <w:sz w:val="22"/>
          <w:szCs w:val="22"/>
        </w:rPr>
        <w:t>a) ktorým sa poskytuje dávka v hmotnej núdzi a príspevky k dávke v hmotnej núdzi (prílohou k žiadosti o štipendium je aktuálny doklad z úradu práce sociálnych vecí a rodiny),</w:t>
      </w:r>
      <w:r w:rsidRPr="007C450E">
        <w:rPr>
          <w:rFonts w:ascii="Arial" w:hAnsi="Arial" w:cs="Arial"/>
          <w:color w:val="000000"/>
          <w:sz w:val="22"/>
          <w:szCs w:val="22"/>
        </w:rPr>
        <w:br/>
        <w:t>b) u ktorých jedna dvanástina príjmu za kalendárny rok predchádzajúci kalendárnemu roku, v ktorom sa žiada o štipendium, je najviac vo výške životného minima.</w:t>
      </w:r>
    </w:p>
    <w:p w:rsidR="008331AB" w:rsidRPr="007C450E" w:rsidRDefault="008331AB" w:rsidP="008331A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45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Štipendium sa poskytuje v období  školského vyučovania</w:t>
      </w:r>
      <w:r w:rsidRPr="007C450E">
        <w:rPr>
          <w:rFonts w:ascii="Arial" w:hAnsi="Arial" w:cs="Arial"/>
          <w:color w:val="000000"/>
          <w:sz w:val="22"/>
          <w:szCs w:val="22"/>
        </w:rPr>
        <w:t> - §149 ods. (2) . Obdobie vyučovania upravuje vyhláška MŠ SR č 231/2009. V posledných ročníkoch stredných škôl môže posledný vyučovací deň byť už v máji a je pre žiakov danej triedy rovnaký bez ohľadu na to, či záverečnú skúšku alebo maturitnú skúšku absolvovali, alebo na skúške neuspeli.</w:t>
      </w:r>
    </w:p>
    <w:p w:rsidR="008331AB" w:rsidRPr="007C450E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lang w:eastAsia="sk-SK"/>
        </w:rPr>
      </w:pPr>
    </w:p>
    <w:p w:rsidR="007C450E" w:rsidRPr="007C450E" w:rsidRDefault="007C450E" w:rsidP="007C4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Žiadosť o poskytnutie štipendia</w:t>
      </w:r>
    </w:p>
    <w:p w:rsidR="007C450E" w:rsidRPr="007C450E" w:rsidRDefault="007C450E" w:rsidP="007C450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sk-SK"/>
        </w:rPr>
      </w:pPr>
      <w:r w:rsidRPr="007C450E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sk-SK"/>
        </w:rPr>
        <w:t>Tlačivo žiadosti si môžete stiahnuť nižšie.</w:t>
      </w:r>
    </w:p>
    <w:p w:rsidR="007C450E" w:rsidRPr="007C450E" w:rsidRDefault="007C450E" w:rsidP="007C450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</w:p>
    <w:p w:rsidR="007C450E" w:rsidRPr="007C450E" w:rsidRDefault="007C450E" w:rsidP="007C4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Potrebné doklady k poberaniu sociálneho štipendia</w:t>
      </w:r>
    </w:p>
    <w:p w:rsidR="007C450E" w:rsidRPr="007C450E" w:rsidRDefault="007C450E" w:rsidP="007C450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>Sociálne štipendium možno priznať dvoma spôsobmi, a to podľa toho, či sa rodina nachádza v  hmotnej núdzi alebo podľa životného minima.</w:t>
      </w:r>
    </w:p>
    <w:p w:rsidR="007C450E" w:rsidRPr="007C450E" w:rsidRDefault="007C450E" w:rsidP="007C4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A) Hmotná núdza</w:t>
      </w:r>
    </w:p>
    <w:p w:rsidR="007C450E" w:rsidRPr="007C450E" w:rsidRDefault="007C450E" w:rsidP="007C450E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 xml:space="preserve">potvrdenie z </w:t>
      </w:r>
      <w:proofErr w:type="spellStart"/>
      <w:r w:rsidRPr="007C450E">
        <w:rPr>
          <w:rFonts w:ascii="Arial" w:eastAsia="Times New Roman" w:hAnsi="Arial" w:cs="Arial"/>
          <w:color w:val="000000"/>
          <w:lang w:eastAsia="sk-SK"/>
        </w:rPr>
        <w:t>ÚPSVaR</w:t>
      </w:r>
      <w:proofErr w:type="spellEnd"/>
      <w:r w:rsidRPr="007C450E">
        <w:rPr>
          <w:rFonts w:ascii="Arial" w:eastAsia="Times New Roman" w:hAnsi="Arial" w:cs="Arial"/>
          <w:color w:val="000000"/>
          <w:lang w:eastAsia="sk-SK"/>
        </w:rPr>
        <w:t xml:space="preserve"> o poberaní dávky v hmotnej núdzi,</w:t>
      </w:r>
    </w:p>
    <w:p w:rsidR="007C450E" w:rsidRDefault="007C450E" w:rsidP="007C450E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>vysvedčenie za posledný polrok</w:t>
      </w:r>
    </w:p>
    <w:p w:rsidR="007C450E" w:rsidRPr="007C450E" w:rsidRDefault="007C450E" w:rsidP="007C450E">
      <w:p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</w:p>
    <w:p w:rsidR="007C450E" w:rsidRPr="007C450E" w:rsidRDefault="007C450E" w:rsidP="007C4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 xml:space="preserve">B)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Ž</w:t>
      </w:r>
      <w:r w:rsidRPr="007C450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ivotné minimum</w:t>
      </w:r>
      <w:r w:rsidRPr="007C450E">
        <w:rPr>
          <w:rFonts w:ascii="Arial" w:eastAsia="Times New Roman" w:hAnsi="Arial" w:cs="Arial"/>
          <w:color w:val="000000"/>
          <w:lang w:eastAsia="sk-SK"/>
        </w:rPr>
        <w:t> - doložiť všetky doklady o príjme za rok </w:t>
      </w:r>
      <w:r w:rsidRPr="007C450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2017: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>príjem (otca, matky) od zamestnávateľa, uviesť čistý príjem a daňový bonus,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 xml:space="preserve">doklad z </w:t>
      </w:r>
      <w:proofErr w:type="spellStart"/>
      <w:r w:rsidRPr="007C450E">
        <w:rPr>
          <w:rFonts w:ascii="Arial" w:eastAsia="Times New Roman" w:hAnsi="Arial" w:cs="Arial"/>
          <w:color w:val="000000"/>
          <w:lang w:eastAsia="sk-SK"/>
        </w:rPr>
        <w:t>ÚPSVaR</w:t>
      </w:r>
      <w:proofErr w:type="spellEnd"/>
      <w:r w:rsidRPr="007C450E">
        <w:rPr>
          <w:rFonts w:ascii="Arial" w:eastAsia="Times New Roman" w:hAnsi="Arial" w:cs="Arial"/>
          <w:color w:val="000000"/>
          <w:lang w:eastAsia="sk-SK"/>
        </w:rPr>
        <w:t xml:space="preserve"> o vedení v evidencii uchádzačov o zamestnanie (otec, matka) - ak boli rodičia v priebehu roka nezamestnaní,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 xml:space="preserve">doklad z </w:t>
      </w:r>
      <w:proofErr w:type="spellStart"/>
      <w:r w:rsidRPr="007C450E">
        <w:rPr>
          <w:rFonts w:ascii="Arial" w:eastAsia="Times New Roman" w:hAnsi="Arial" w:cs="Arial"/>
          <w:color w:val="000000"/>
          <w:lang w:eastAsia="sk-SK"/>
        </w:rPr>
        <w:t>ÚPSVaR</w:t>
      </w:r>
      <w:proofErr w:type="spellEnd"/>
      <w:r w:rsidRPr="007C450E">
        <w:rPr>
          <w:rFonts w:ascii="Arial" w:eastAsia="Times New Roman" w:hAnsi="Arial" w:cs="Arial"/>
          <w:color w:val="000000"/>
          <w:lang w:eastAsia="sk-SK"/>
        </w:rPr>
        <w:t xml:space="preserve"> o poberaní prídavkov na deti,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 xml:space="preserve">doklad z </w:t>
      </w:r>
      <w:proofErr w:type="spellStart"/>
      <w:r w:rsidRPr="007C450E">
        <w:rPr>
          <w:rFonts w:ascii="Arial" w:eastAsia="Times New Roman" w:hAnsi="Arial" w:cs="Arial"/>
          <w:color w:val="000000"/>
          <w:lang w:eastAsia="sk-SK"/>
        </w:rPr>
        <w:t>ÚPSVaR</w:t>
      </w:r>
      <w:proofErr w:type="spellEnd"/>
      <w:r w:rsidRPr="007C450E">
        <w:rPr>
          <w:rFonts w:ascii="Arial" w:eastAsia="Times New Roman" w:hAnsi="Arial" w:cs="Arial"/>
          <w:color w:val="000000"/>
          <w:lang w:eastAsia="sk-SK"/>
        </w:rPr>
        <w:t xml:space="preserve"> o poberaní rodičovského príspevku,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lastRenderedPageBreak/>
        <w:t>doklad zo soc. poisťovne o poberaní dávky v nezamestnanosti (otec, matka) - ak boli rodičia v priebehu roka nezamestnaní,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>doklad zo soc. poisťovne o poberaní nemocenskej dávky (otec, matka),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>doklad zo soc. poisťovne o poberaní vdovského a sirotského dôchodku,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>rozhodnutia súdu (napr. výživné, zverenie dieťaťa do starostlivosti a pod.),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>dávka a príspevky v hmotnej núdzi,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>dávky pestúnskej starostlivosti (odmena pestúna, príspevok na úhradu potrieb dieťaťa),</w:t>
      </w:r>
    </w:p>
    <w:p w:rsidR="007C450E" w:rsidRPr="007C450E" w:rsidRDefault="007C450E" w:rsidP="007C45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7C450E">
        <w:rPr>
          <w:rFonts w:ascii="Arial" w:eastAsia="Times New Roman" w:hAnsi="Arial" w:cs="Arial"/>
          <w:color w:val="000000"/>
          <w:lang w:eastAsia="sk-SK"/>
        </w:rPr>
        <w:t>vysvedčenie za posledný polrok.</w:t>
      </w:r>
    </w:p>
    <w:p w:rsidR="008331AB" w:rsidRPr="007C450E" w:rsidRDefault="008331AB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lang w:eastAsia="sk-SK"/>
        </w:rPr>
      </w:pPr>
    </w:p>
    <w:p w:rsidR="007C450E" w:rsidRPr="007C450E" w:rsidRDefault="007C450E" w:rsidP="00EA609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lang w:eastAsia="sk-SK"/>
        </w:rPr>
      </w:pPr>
      <w:r w:rsidRPr="007C450E">
        <w:rPr>
          <w:rFonts w:ascii="Arial" w:hAnsi="Arial" w:cs="Arial"/>
          <w:color w:val="000000"/>
          <w:shd w:val="clear" w:color="auto" w:fill="FFFFFF"/>
        </w:rPr>
        <w:t>O štipendium je možné požiadať aj v priebehu školského roka </w:t>
      </w:r>
      <w:r w:rsidRPr="007C450E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 potrebnými dokladmi a s aktuálnym dátumom na dokladoch, v ktorom mesiaci sa o štipendium žiada</w:t>
      </w:r>
      <w:r w:rsidRPr="007C450E">
        <w:rPr>
          <w:rFonts w:ascii="Arial" w:hAnsi="Arial" w:cs="Arial"/>
          <w:color w:val="000000"/>
          <w:shd w:val="clear" w:color="auto" w:fill="FFFFFF"/>
        </w:rPr>
        <w:t>. Štipendium sa priznáva od prvého dňa v mesiaci, v ktorom žiak o štipendium požiadal a splnil podmienky pre priznanie štipendia. Riaditeľ školy </w:t>
      </w:r>
      <w:r w:rsidRPr="007C450E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nemôže</w:t>
      </w:r>
      <w:r w:rsidRPr="007C450E">
        <w:rPr>
          <w:rFonts w:ascii="Arial" w:hAnsi="Arial" w:cs="Arial"/>
          <w:color w:val="000000"/>
          <w:shd w:val="clear" w:color="auto" w:fill="FFFFFF"/>
        </w:rPr>
        <w:t> priznať štipendium žiakovi, ktorého priemerný prospech v predchádzajúcom polroku školského roka </w:t>
      </w:r>
      <w:r w:rsidRPr="007C450E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bol horší ako 3,5.</w:t>
      </w:r>
    </w:p>
    <w:sectPr w:rsidR="007C450E" w:rsidRPr="007C450E" w:rsidSect="003C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68C1"/>
    <w:multiLevelType w:val="multilevel"/>
    <w:tmpl w:val="DD04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65A6B"/>
    <w:multiLevelType w:val="multilevel"/>
    <w:tmpl w:val="E9C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1A3F46"/>
    <w:multiLevelType w:val="multilevel"/>
    <w:tmpl w:val="3C2A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097"/>
    <w:rsid w:val="001879E3"/>
    <w:rsid w:val="001B37C9"/>
    <w:rsid w:val="002A3038"/>
    <w:rsid w:val="003032A2"/>
    <w:rsid w:val="00372CE2"/>
    <w:rsid w:val="003C498E"/>
    <w:rsid w:val="00545802"/>
    <w:rsid w:val="00666CD8"/>
    <w:rsid w:val="007C450E"/>
    <w:rsid w:val="008331AB"/>
    <w:rsid w:val="00AD395B"/>
    <w:rsid w:val="00C24036"/>
    <w:rsid w:val="00DE1380"/>
    <w:rsid w:val="00EA6097"/>
    <w:rsid w:val="00F8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98E"/>
  </w:style>
  <w:style w:type="paragraph" w:styleId="Nadpis1">
    <w:name w:val="heading 1"/>
    <w:basedOn w:val="Normln"/>
    <w:link w:val="Nadpis1Char"/>
    <w:uiPriority w:val="9"/>
    <w:qFormat/>
    <w:rsid w:val="00EA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609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83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8</cp:revision>
  <dcterms:created xsi:type="dcterms:W3CDTF">2017-08-23T10:46:00Z</dcterms:created>
  <dcterms:modified xsi:type="dcterms:W3CDTF">2018-09-13T11:57:00Z</dcterms:modified>
</cp:coreProperties>
</file>