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9B33D9" w:rsidRDefault="009B33D9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7F3B53" w:rsidRPr="009B33D9" w:rsidRDefault="00341DCF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pl-PL"/>
        </w:rPr>
      </w:pPr>
      <w:r>
        <w:rPr>
          <w:rFonts w:eastAsia="Times New Roman" w:cs="Times New Roman"/>
          <w:b/>
          <w:bCs/>
          <w:sz w:val="44"/>
          <w:szCs w:val="44"/>
          <w:lang w:eastAsia="pl-PL"/>
        </w:rPr>
        <w:t xml:space="preserve">PROGRAM </w:t>
      </w:r>
      <w:r w:rsidR="007F3B53" w:rsidRPr="009B33D9">
        <w:rPr>
          <w:rFonts w:eastAsia="Times New Roman" w:cs="Times New Roman"/>
          <w:b/>
          <w:bCs/>
          <w:sz w:val="44"/>
          <w:szCs w:val="44"/>
          <w:lang w:eastAsia="pl-PL"/>
        </w:rPr>
        <w:t>ZAJĘĆ POZALEKCYJNYCH Z CHÓREM SZKOLNYM</w:t>
      </w:r>
      <w:r w:rsidR="00E0040D" w:rsidRPr="009B33D9">
        <w:rPr>
          <w:rFonts w:eastAsia="Times New Roman" w:cs="Times New Roman"/>
          <w:b/>
          <w:bCs/>
          <w:sz w:val="44"/>
          <w:szCs w:val="44"/>
          <w:lang w:eastAsia="pl-PL"/>
        </w:rPr>
        <w:t xml:space="preserve"> </w:t>
      </w:r>
      <w:r w:rsidR="007F3B53" w:rsidRPr="009B33D9">
        <w:rPr>
          <w:rFonts w:eastAsia="Times New Roman" w:cs="Times New Roman"/>
          <w:b/>
          <w:bCs/>
          <w:sz w:val="44"/>
          <w:szCs w:val="44"/>
          <w:lang w:eastAsia="pl-PL"/>
        </w:rPr>
        <w:t xml:space="preserve">W </w:t>
      </w:r>
      <w:r w:rsidR="00E0040D" w:rsidRPr="009B33D9">
        <w:rPr>
          <w:rFonts w:eastAsia="Times New Roman" w:cs="Times New Roman"/>
          <w:b/>
          <w:bCs/>
          <w:sz w:val="44"/>
          <w:szCs w:val="44"/>
          <w:lang w:eastAsia="pl-PL"/>
        </w:rPr>
        <w:t>PSP K</w:t>
      </w:r>
      <w:r w:rsidR="001B55A2" w:rsidRPr="009B33D9">
        <w:rPr>
          <w:rFonts w:eastAsia="Times New Roman" w:cs="Times New Roman"/>
          <w:b/>
          <w:bCs/>
          <w:sz w:val="44"/>
          <w:szCs w:val="44"/>
          <w:lang w:eastAsia="pl-PL"/>
        </w:rPr>
        <w:t>Ą</w:t>
      </w:r>
      <w:r w:rsidR="009B33D9">
        <w:rPr>
          <w:rFonts w:eastAsia="Times New Roman" w:cs="Times New Roman"/>
          <w:b/>
          <w:bCs/>
          <w:sz w:val="44"/>
          <w:szCs w:val="44"/>
          <w:lang w:eastAsia="pl-PL"/>
        </w:rPr>
        <w:t>TACH</w:t>
      </w:r>
      <w:r w:rsidR="005265E5" w:rsidRPr="009B33D9">
        <w:rPr>
          <w:rFonts w:eastAsia="Times New Roman" w:cs="Times New Roman"/>
          <w:b/>
          <w:bCs/>
          <w:sz w:val="44"/>
          <w:szCs w:val="44"/>
          <w:lang w:eastAsia="pl-PL"/>
        </w:rPr>
        <w:t xml:space="preserve"> 201</w:t>
      </w:r>
      <w:r w:rsidR="003A4F17">
        <w:rPr>
          <w:rFonts w:eastAsia="Times New Roman" w:cs="Times New Roman"/>
          <w:b/>
          <w:bCs/>
          <w:sz w:val="44"/>
          <w:szCs w:val="44"/>
          <w:lang w:eastAsia="pl-PL"/>
        </w:rPr>
        <w:t>5</w:t>
      </w:r>
      <w:r w:rsidR="005265E5" w:rsidRPr="009B33D9">
        <w:rPr>
          <w:rFonts w:eastAsia="Times New Roman" w:cs="Times New Roman"/>
          <w:b/>
          <w:bCs/>
          <w:sz w:val="44"/>
          <w:szCs w:val="44"/>
          <w:lang w:eastAsia="pl-PL"/>
        </w:rPr>
        <w:t>/201</w:t>
      </w:r>
      <w:r w:rsidR="003A4F17">
        <w:rPr>
          <w:rFonts w:eastAsia="Times New Roman" w:cs="Times New Roman"/>
          <w:b/>
          <w:bCs/>
          <w:sz w:val="44"/>
          <w:szCs w:val="44"/>
          <w:lang w:eastAsia="pl-PL"/>
        </w:rPr>
        <w:t>6</w:t>
      </w:r>
    </w:p>
    <w:p w:rsidR="00A01FA7" w:rsidRDefault="00A01FA7" w:rsidP="001811CD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1811CD" w:rsidRDefault="00A01FA7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  <w:r>
        <w:rPr>
          <w:rStyle w:val="postbody1"/>
          <w:rFonts w:cstheme="minorHAnsi"/>
          <w:b/>
          <w:i/>
          <w:sz w:val="28"/>
          <w:szCs w:val="28"/>
        </w:rPr>
        <w:t>„</w:t>
      </w:r>
      <w:r w:rsidRPr="00A01FA7">
        <w:rPr>
          <w:rStyle w:val="postbody1"/>
          <w:rFonts w:cstheme="minorHAnsi"/>
          <w:b/>
          <w:i/>
          <w:sz w:val="28"/>
          <w:szCs w:val="28"/>
        </w:rPr>
        <w:t xml:space="preserve">Gdzie słyszysz śpiew - tam idź! Tam ludzie serca mają. </w:t>
      </w:r>
      <w:r w:rsidRPr="00A01FA7">
        <w:rPr>
          <w:rFonts w:cstheme="minorHAnsi"/>
          <w:b/>
          <w:i/>
          <w:sz w:val="28"/>
          <w:szCs w:val="28"/>
        </w:rPr>
        <w:br/>
      </w:r>
      <w:r w:rsidRPr="00A01FA7">
        <w:rPr>
          <w:rStyle w:val="postbody1"/>
          <w:rFonts w:cstheme="minorHAnsi"/>
          <w:b/>
          <w:i/>
          <w:sz w:val="28"/>
          <w:szCs w:val="28"/>
        </w:rPr>
        <w:t xml:space="preserve">Bo ludzie źli, ach </w:t>
      </w:r>
      <w:proofErr w:type="spellStart"/>
      <w:r w:rsidRPr="00A01FA7">
        <w:rPr>
          <w:rStyle w:val="postbody1"/>
          <w:rFonts w:cstheme="minorHAnsi"/>
          <w:b/>
          <w:i/>
          <w:sz w:val="28"/>
          <w:szCs w:val="28"/>
        </w:rPr>
        <w:t>wierzaj</w:t>
      </w:r>
      <w:proofErr w:type="spellEnd"/>
      <w:r w:rsidRPr="00A01FA7">
        <w:rPr>
          <w:rStyle w:val="postbody1"/>
          <w:rFonts w:cstheme="minorHAnsi"/>
          <w:b/>
          <w:i/>
          <w:sz w:val="28"/>
          <w:szCs w:val="28"/>
        </w:rPr>
        <w:t xml:space="preserve"> mi, źli nigdy nie śpiewają</w:t>
      </w:r>
      <w:r>
        <w:rPr>
          <w:rStyle w:val="postbody1"/>
          <w:rFonts w:cstheme="minorHAnsi"/>
          <w:b/>
          <w:i/>
          <w:sz w:val="28"/>
          <w:szCs w:val="28"/>
        </w:rPr>
        <w:t>”.</w:t>
      </w: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A01FA7">
      <w:pPr>
        <w:spacing w:after="0" w:line="240" w:lineRule="auto"/>
        <w:jc w:val="center"/>
        <w:rPr>
          <w:rStyle w:val="postbody1"/>
          <w:rFonts w:cstheme="minorHAnsi"/>
          <w:b/>
          <w:i/>
          <w:sz w:val="28"/>
          <w:szCs w:val="28"/>
        </w:rPr>
      </w:pPr>
    </w:p>
    <w:p w:rsidR="009B33D9" w:rsidRDefault="009B33D9" w:rsidP="009B33D9">
      <w:pPr>
        <w:spacing w:after="0" w:line="240" w:lineRule="auto"/>
        <w:jc w:val="right"/>
        <w:rPr>
          <w:rStyle w:val="postbody1"/>
          <w:rFonts w:cstheme="minorHAnsi"/>
          <w:b/>
          <w:i/>
          <w:sz w:val="28"/>
          <w:szCs w:val="28"/>
        </w:rPr>
      </w:pPr>
      <w:r>
        <w:rPr>
          <w:rStyle w:val="postbody1"/>
          <w:rFonts w:cstheme="minorHAnsi"/>
          <w:b/>
          <w:i/>
          <w:sz w:val="28"/>
          <w:szCs w:val="28"/>
        </w:rPr>
        <w:t>Opracował: Rafał Mordarski</w:t>
      </w:r>
    </w:p>
    <w:p w:rsidR="00A01FA7" w:rsidRPr="00A01FA7" w:rsidRDefault="00A01FA7" w:rsidP="00A01FA7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</w:p>
    <w:p w:rsidR="007F3B53" w:rsidRPr="0072349F" w:rsidRDefault="007F3B53" w:rsidP="00202DA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2349F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WSTĘP</w:t>
      </w:r>
      <w:r w:rsidR="005265E5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7F3B53" w:rsidRPr="005265E5" w:rsidRDefault="001B55A2" w:rsidP="001B55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Program powstał w oparciu o kalendarz imprez szkolnych, wieloletnie doświadczenie i obserwacje podczas pracy z dziećmi a także potrzeby szkoły oraz literaturę fachową. Program obejmuje uczniów klas II-VI. Jest zaplanowany na jedną godzinę tygodniowo</w:t>
      </w:r>
      <w:r w:rsidR="005265E5">
        <w:rPr>
          <w:rFonts w:eastAsia="Times New Roman" w:cs="Tahoma"/>
          <w:color w:val="000000"/>
          <w:sz w:val="24"/>
          <w:szCs w:val="24"/>
          <w:lang w:eastAsia="pl-PL"/>
        </w:rPr>
        <w:t xml:space="preserve">. </w:t>
      </w: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 xml:space="preserve">Program chóru szkolnego daje możliwość rozwijania zainteresowań uczniów, kształtowania głosu oraz prezentowania własnego talentu na uroczystościach szkolnych i pozaszkolnych. </w:t>
      </w:r>
      <w:r w:rsidR="007F3B53" w:rsidRPr="001B55A2">
        <w:rPr>
          <w:rFonts w:eastAsia="Times New Roman" w:cs="Times New Roman"/>
          <w:sz w:val="24"/>
          <w:szCs w:val="24"/>
          <w:lang w:eastAsia="pl-PL"/>
        </w:rPr>
        <w:t>Szkoła to instytucja wyjątkowa, która ma umożliwić młodemu człowiekowi wszechstronny rozwój osobowy w wymiarze intelektualnym, zdrowotnym, psychicznym, duchowym, moralnym, estetycznym i społecznym. Jest to głównym zadaniem szkoły jako środowiska wychowawczego.</w:t>
      </w: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7F3B53" w:rsidRPr="001B55A2">
        <w:rPr>
          <w:rFonts w:eastAsia="Times New Roman" w:cs="Times New Roman"/>
          <w:sz w:val="24"/>
          <w:szCs w:val="24"/>
          <w:lang w:eastAsia="pl-PL"/>
        </w:rPr>
        <w:t>W realizacji tego zadania wielką rolę odgrywają zajęcia artystyczne, które stwarzają uczniowi warunki do odkrycia w sobie wrażliwości do kształtowania pozytywnych cech osobowości, do miłego i radosnego spędzenia czasu wolnego w towarzystwie rówieśników.</w:t>
      </w: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7F3B53" w:rsidRPr="001B55A2">
        <w:rPr>
          <w:rFonts w:eastAsia="Times New Roman" w:cs="Times New Roman"/>
          <w:sz w:val="24"/>
          <w:szCs w:val="24"/>
          <w:lang w:eastAsia="pl-PL"/>
        </w:rPr>
        <w:t>Rodzajem takich zajęć jest chór</w:t>
      </w:r>
      <w:r w:rsidR="00E0040D" w:rsidRPr="001B55A2">
        <w:rPr>
          <w:rFonts w:eastAsia="Times New Roman" w:cs="Times New Roman"/>
          <w:sz w:val="24"/>
          <w:szCs w:val="24"/>
          <w:lang w:eastAsia="pl-PL"/>
        </w:rPr>
        <w:t>ek szkolny</w:t>
      </w:r>
      <w:r w:rsidR="007F3B53" w:rsidRPr="001B55A2">
        <w:rPr>
          <w:rFonts w:eastAsia="Times New Roman" w:cs="Times New Roman"/>
          <w:sz w:val="24"/>
          <w:szCs w:val="24"/>
          <w:lang w:eastAsia="pl-PL"/>
        </w:rPr>
        <w:t>, który działa w naszej szkole</w:t>
      </w:r>
      <w:r w:rsidR="00E0040D" w:rsidRPr="001B55A2">
        <w:rPr>
          <w:rFonts w:eastAsia="Times New Roman" w:cs="Times New Roman"/>
          <w:sz w:val="24"/>
          <w:szCs w:val="24"/>
          <w:lang w:eastAsia="pl-PL"/>
        </w:rPr>
        <w:t>.</w:t>
      </w:r>
      <w:r w:rsidR="007F3B53" w:rsidRPr="001B55A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1811CD" w:rsidRDefault="001811CD" w:rsidP="001B55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1B55A2" w:rsidRPr="00202DA1" w:rsidRDefault="001B55A2" w:rsidP="00202DA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02DA1">
        <w:rPr>
          <w:rFonts w:eastAsia="Times New Roman" w:cs="Tahoma"/>
          <w:b/>
          <w:color w:val="000000"/>
          <w:sz w:val="24"/>
          <w:szCs w:val="24"/>
          <w:lang w:eastAsia="pl-PL"/>
        </w:rPr>
        <w:t>CEL</w:t>
      </w:r>
      <w:r w:rsidR="005A5790" w:rsidRPr="00202DA1">
        <w:rPr>
          <w:rFonts w:eastAsia="Times New Roman" w:cs="Tahoma"/>
          <w:b/>
          <w:color w:val="000000"/>
          <w:sz w:val="24"/>
          <w:szCs w:val="24"/>
          <w:lang w:eastAsia="pl-PL"/>
        </w:rPr>
        <w:t>E</w:t>
      </w:r>
      <w:r w:rsidRPr="00202DA1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GŁÓWN</w:t>
      </w:r>
      <w:r w:rsidR="005A5790" w:rsidRPr="00202DA1">
        <w:rPr>
          <w:rFonts w:eastAsia="Times New Roman" w:cs="Tahoma"/>
          <w:b/>
          <w:color w:val="000000"/>
          <w:sz w:val="24"/>
          <w:szCs w:val="24"/>
          <w:lang w:eastAsia="pl-PL"/>
        </w:rPr>
        <w:t>E:</w:t>
      </w:r>
    </w:p>
    <w:p w:rsidR="005A5790" w:rsidRDefault="001B55A2" w:rsidP="005A57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>Rozwijanie zainteresowań i uzdolnień muzycznych uczniów.</w:t>
      </w:r>
    </w:p>
    <w:p w:rsidR="005A5790" w:rsidRPr="005A5790" w:rsidRDefault="005A5790" w:rsidP="005A57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imes New Roman"/>
          <w:sz w:val="24"/>
          <w:szCs w:val="24"/>
          <w:lang w:eastAsia="pl-PL"/>
        </w:rPr>
        <w:t xml:space="preserve">Stwarzanie sytuacji kontaktu z wielkimi dziełami sztuki i świadome współtworzenie jej. </w:t>
      </w:r>
    </w:p>
    <w:p w:rsidR="005A5790" w:rsidRPr="005A5790" w:rsidRDefault="005A5790" w:rsidP="005A57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imes New Roman"/>
          <w:sz w:val="24"/>
          <w:szCs w:val="24"/>
          <w:lang w:eastAsia="pl-PL"/>
        </w:rPr>
        <w:t xml:space="preserve">Zwiększanie zasobu wiedzy i umiejętności muzycznych. </w:t>
      </w:r>
    </w:p>
    <w:p w:rsidR="005A5790" w:rsidRPr="005A5790" w:rsidRDefault="005A5790" w:rsidP="005A57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imes New Roman"/>
          <w:sz w:val="24"/>
          <w:szCs w:val="24"/>
          <w:lang w:eastAsia="pl-PL"/>
        </w:rPr>
        <w:t xml:space="preserve">Kształtowanie kultury muzycznej. </w:t>
      </w:r>
    </w:p>
    <w:p w:rsidR="005A5790" w:rsidRPr="005A5790" w:rsidRDefault="005A5790" w:rsidP="005A57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imes New Roman"/>
          <w:sz w:val="24"/>
          <w:szCs w:val="24"/>
          <w:lang w:eastAsia="pl-PL"/>
        </w:rPr>
        <w:t xml:space="preserve">Kierowanie rozwojem twórczych postaw uczniów. </w:t>
      </w:r>
    </w:p>
    <w:p w:rsidR="005A5790" w:rsidRPr="005A5790" w:rsidRDefault="005A5790" w:rsidP="005A57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imes New Roman"/>
          <w:sz w:val="24"/>
          <w:szCs w:val="24"/>
          <w:lang w:eastAsia="pl-PL"/>
        </w:rPr>
        <w:t xml:space="preserve">Rozwijanie takich cech osobowości jak dobrowolność i bezinteresowność. </w:t>
      </w:r>
    </w:p>
    <w:p w:rsidR="005A5790" w:rsidRPr="00202DA1" w:rsidRDefault="005A5790" w:rsidP="001B55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imes New Roman"/>
          <w:sz w:val="24"/>
          <w:szCs w:val="24"/>
          <w:lang w:eastAsia="pl-PL"/>
        </w:rPr>
        <w:t xml:space="preserve">Wychowanie przez różnorodne formy wychowania muzycznego w korelacji z wychowaniem społeczno – moralnym, intelektualnym, estetycznym. </w:t>
      </w:r>
    </w:p>
    <w:p w:rsidR="001811CD" w:rsidRDefault="001811CD" w:rsidP="001B55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1B55A2" w:rsidRPr="00202DA1" w:rsidRDefault="001B55A2" w:rsidP="00202DA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02DA1">
        <w:rPr>
          <w:rFonts w:eastAsia="Times New Roman" w:cs="Tahoma"/>
          <w:b/>
          <w:color w:val="000000"/>
          <w:sz w:val="24"/>
          <w:szCs w:val="24"/>
          <w:lang w:eastAsia="pl-PL"/>
        </w:rPr>
        <w:t>CELE SZCZEGÓŁOWE: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Kształtowanie głosu dziecięcego i umiejętności posługiwania się nim.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Kształtowanie słuchu muzycznego oraz rozwijanie wrażliwości intonacyjno –emisyjnej.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Wyposażenie uczniów w podstawowe wiadomości i umiejętności w zakresie śpiewu.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Wyrabianie umiejętności artystycznego wykonywania pieśni chóralnej i kształcenie umiejętności nadawania pieśni indywidualnego wyrazu interpretacyjnego.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Rozwijanie uczuć patriotycznych poprzez prawidłowy dobór i wykonywanie repertuaru.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Wdrażanie uczniów do aktywności twórczej i kulturalnego wykorzystywania czasu wolnego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Kształcenie umiejętności współżycia w zespole oraz odpowiedzialności za poziom i wyniki jego działalności.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Dostarczanie przeżyć estetycznych szerokim kręgom dzieci młodzieży i dorosłym.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Przyzwyczajanie się do wzbogacania życia kulturalnego szkoły i środowiska.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Opanowanie różnorodnego repertuaru związanego z kalendarzem imprez szkolnych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Organizowanie występów podczas imprez szkolnych. </w:t>
      </w:r>
    </w:p>
    <w:p w:rsidR="005A5790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Przygotowanie zespołu do udziału w różnego rodzaju imprezach środowiskowych </w:t>
      </w:r>
    </w:p>
    <w:p w:rsidR="001B55A2" w:rsidRDefault="001B55A2" w:rsidP="005A57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>Przygotowanie zespołu do udziału w różneg</w:t>
      </w:r>
      <w:r w:rsid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o rodzaju konkursach szkolnych, </w:t>
      </w:r>
      <w:r w:rsidRP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gminnych, powiatowych i wojewódzkich.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Rozwijanie umiejętności słuchania, postrzegania, przeżywania i rozumienia muzyki.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lastRenderedPageBreak/>
        <w:t xml:space="preserve">Rozbudzanie potrzeb kulturalnych uczniów.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Rozwijanie słuchu muzycznego harmonicznego, wysokościowego i poczucia rytmu.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Kształtowanie nawyku utrzymywania poprawnej postawy ciała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Wyrabianie dyspozycji głosowych związanych z odpowiednią emisją głosu tj. artykulacją, dykcją, intonacją.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Kształtowanie smaku artystycznego i formułowania ocen estetycznych.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Tworzenie trwałych nawyków obcowania z muzyką.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Wzmacnianie cierpliwości, systematyczności, bezinteresowności.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Uczenie odpowiedzialności za siebie i za zespół.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Zachęcanie do twórczych postaw, do budowania więzi międzyludzkich.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Przygotowanie do publicznych występów. </w:t>
      </w:r>
    </w:p>
    <w:p w:rsidR="00202DA1" w:rsidRPr="001B55A2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Praca dla dobrego wizerunku szkoły. </w:t>
      </w:r>
    </w:p>
    <w:p w:rsidR="00202DA1" w:rsidRDefault="00202DA1" w:rsidP="00202DA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Kształtowanie więzi ze środowiskiem lokalnym. 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02DA1" w:rsidRPr="00202DA1" w:rsidRDefault="00202DA1" w:rsidP="00202DA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02DA1">
        <w:rPr>
          <w:rFonts w:eastAsia="Times New Roman" w:cs="Times New Roman"/>
          <w:b/>
          <w:bCs/>
          <w:sz w:val="24"/>
          <w:szCs w:val="24"/>
          <w:lang w:eastAsia="pl-PL"/>
        </w:rPr>
        <w:t>METODY I FORMY REALIZACJI</w:t>
      </w:r>
    </w:p>
    <w:p w:rsidR="00202DA1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>W praktyce zespołów muzycznych wyróżniają się następujące rodzaje prób: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praca z poszczególnymi głosami lub grupami głosów, 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praca z całym zespołem (próby ogólne), 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próba generalna (przed występem). 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Za podstawę podziału rodzaju prób mogą służyć względy </w:t>
      </w:r>
      <w:r>
        <w:rPr>
          <w:rFonts w:eastAsia="Times New Roman" w:cs="Times New Roman"/>
          <w:sz w:val="24"/>
          <w:szCs w:val="24"/>
          <w:lang w:eastAsia="pl-PL"/>
        </w:rPr>
        <w:t xml:space="preserve">metodyczne, np. główne zadania. </w:t>
      </w:r>
      <w:r w:rsidRPr="001B55A2">
        <w:rPr>
          <w:rFonts w:eastAsia="Times New Roman" w:cs="Times New Roman"/>
          <w:sz w:val="24"/>
          <w:szCs w:val="24"/>
          <w:lang w:eastAsia="pl-PL"/>
        </w:rPr>
        <w:t>Wtedy otrzymamy następujące typy: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próba przeznaczona na opracowanie nowego materiału, 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próba przeznaczona na powtórzenie i sprawdzenie materiału, 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próby poświęcone artystycznemu opracowaniu utworów. 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>Niejednokrotnie w jednej próbie może się łączyć kilka typów; na przykład w pierwszej części próby uczymy partii głosowej nowego utworu, w drugiej powtarzamy i sprawdzamy utwór opracowany na poprzednich próbach. Należy więc zwrócić uwagę na odpowiedni dobór metod i środków. Dobrze pomyślana próba powinna uwzględniać te wszystkie istotne czynności dyrygenta.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Realizując program pozalekcyjnych zajęć muzycznych można wykorzystywać następujące </w:t>
      </w:r>
      <w:r w:rsidRPr="00C642A2">
        <w:rPr>
          <w:rFonts w:eastAsia="Times New Roman" w:cs="Times New Roman"/>
          <w:sz w:val="24"/>
          <w:szCs w:val="24"/>
          <w:lang w:eastAsia="pl-PL"/>
        </w:rPr>
        <w:t>metody dydaktyczne:</w:t>
      </w:r>
    </w:p>
    <w:p w:rsidR="00C642A2" w:rsidRDefault="00202DA1" w:rsidP="00202D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>podające – opis, wyjaśnienie</w:t>
      </w:r>
    </w:p>
    <w:p w:rsidR="00C642A2" w:rsidRDefault="00202DA1" w:rsidP="00202D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>eksponujące – film, koncert ,nagranie</w:t>
      </w:r>
    </w:p>
    <w:p w:rsidR="00C642A2" w:rsidRDefault="00202DA1" w:rsidP="00202D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>praktyczne – pokazy, ćwiczenia</w:t>
      </w:r>
    </w:p>
    <w:p w:rsidR="00202DA1" w:rsidRPr="00C642A2" w:rsidRDefault="00202DA1" w:rsidP="00202D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>problemowe – metody aktywizujące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Do procesu edukacyjno – wychowawczego włączę następujące </w:t>
      </w:r>
      <w:r w:rsidRPr="00C642A2">
        <w:rPr>
          <w:rFonts w:eastAsia="Times New Roman" w:cs="Times New Roman"/>
          <w:sz w:val="24"/>
          <w:szCs w:val="24"/>
          <w:lang w:eastAsia="pl-PL"/>
        </w:rPr>
        <w:t>formy pracy:</w:t>
      </w:r>
    </w:p>
    <w:p w:rsidR="00C642A2" w:rsidRDefault="00202DA1" w:rsidP="00C642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>S</w:t>
      </w:r>
      <w:r w:rsidR="00C642A2">
        <w:rPr>
          <w:rFonts w:eastAsia="Times New Roman" w:cs="Times New Roman"/>
          <w:sz w:val="24"/>
          <w:szCs w:val="24"/>
          <w:lang w:eastAsia="pl-PL"/>
        </w:rPr>
        <w:t>potkania grupowe</w:t>
      </w:r>
      <w:r w:rsidRPr="00C642A2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642A2" w:rsidRDefault="00202DA1" w:rsidP="00C642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Popisy solowe, w duetach i małych grupach. </w:t>
      </w:r>
    </w:p>
    <w:p w:rsidR="00C642A2" w:rsidRDefault="00202DA1" w:rsidP="00C642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Przygotowania inscenizacji słowno – muzycznej na wybrany temat. </w:t>
      </w:r>
    </w:p>
    <w:p w:rsidR="00C642A2" w:rsidRDefault="00202DA1" w:rsidP="00C642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Analiza wybranych dzieł muzycznych. </w:t>
      </w:r>
    </w:p>
    <w:p w:rsidR="00C642A2" w:rsidRDefault="00202DA1" w:rsidP="00C642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Słuchanie nagrań własnych wykonań utworów. </w:t>
      </w:r>
    </w:p>
    <w:p w:rsidR="00202DA1" w:rsidRDefault="00202DA1" w:rsidP="00202DA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Popisy wokalne w instytucjach środowiska lokalnego. </w:t>
      </w:r>
    </w:p>
    <w:p w:rsidR="00E913C3" w:rsidRPr="00C642A2" w:rsidRDefault="00E913C3" w:rsidP="00202DA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B55A2" w:rsidRPr="00202DA1" w:rsidRDefault="001B55A2" w:rsidP="00202DA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02DA1">
        <w:rPr>
          <w:rFonts w:eastAsia="Times New Roman" w:cs="Tahoma"/>
          <w:b/>
          <w:color w:val="000000"/>
          <w:sz w:val="24"/>
          <w:szCs w:val="24"/>
          <w:lang w:eastAsia="pl-PL"/>
        </w:rPr>
        <w:t>TREŚCI PROGRAMOWE</w:t>
      </w:r>
      <w:r w:rsidR="005A5790" w:rsidRPr="00202DA1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- </w:t>
      </w:r>
      <w:r w:rsidR="005A5790" w:rsidRPr="00202DA1">
        <w:rPr>
          <w:rFonts w:eastAsia="Times New Roman" w:cs="Times New Roman"/>
          <w:b/>
          <w:bCs/>
          <w:sz w:val="24"/>
          <w:szCs w:val="24"/>
          <w:lang w:eastAsia="pl-PL"/>
        </w:rPr>
        <w:t>ZADANIA ZAJĘĆ CHÓRALNYCH</w:t>
      </w:r>
      <w:r w:rsidR="005265E5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1B55A2" w:rsidRPr="001B55A2" w:rsidRDefault="001B55A2" w:rsidP="001B55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Słuchanie utworów muzycznych</w:t>
      </w:r>
    </w:p>
    <w:p w:rsidR="001B55A2" w:rsidRPr="001B55A2" w:rsidRDefault="001B55A2" w:rsidP="001B55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Uczestniczenie w uroczystościach szkolnych i pozaszkolnych</w:t>
      </w:r>
    </w:p>
    <w:p w:rsidR="001B55A2" w:rsidRPr="001B55A2" w:rsidRDefault="00202DA1" w:rsidP="001B55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lastRenderedPageBreak/>
        <w:t xml:space="preserve">Poznawanie </w:t>
      </w:r>
      <w:r w:rsidR="001B55A2" w:rsidRPr="001B55A2">
        <w:rPr>
          <w:rFonts w:eastAsia="Times New Roman" w:cs="Tahoma"/>
          <w:color w:val="000000"/>
          <w:sz w:val="24"/>
          <w:szCs w:val="24"/>
          <w:lang w:eastAsia="pl-PL"/>
        </w:rPr>
        <w:t>terminów muzycznyc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h </w:t>
      </w:r>
      <w:r w:rsidR="005A5790" w:rsidRPr="005A5790">
        <w:rPr>
          <w:rFonts w:eastAsia="Times New Roman" w:cs="Times New Roman"/>
          <w:sz w:val="24"/>
          <w:szCs w:val="24"/>
          <w:lang w:eastAsia="pl-PL"/>
        </w:rPr>
        <w:t>związanych z opracowanym repertuarem</w:t>
      </w:r>
    </w:p>
    <w:p w:rsidR="001B55A2" w:rsidRPr="001B55A2" w:rsidRDefault="001B55A2" w:rsidP="001B55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Ćwicz</w:t>
      </w:r>
      <w:r w:rsid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enia emisyjne, </w:t>
      </w: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artykulacyjne</w:t>
      </w:r>
      <w:r w:rsidR="005A5790">
        <w:rPr>
          <w:rFonts w:eastAsia="Times New Roman" w:cs="Tahoma"/>
          <w:color w:val="000000"/>
          <w:sz w:val="24"/>
          <w:szCs w:val="24"/>
          <w:lang w:eastAsia="pl-PL"/>
        </w:rPr>
        <w:t xml:space="preserve"> i intonacyjne</w:t>
      </w:r>
    </w:p>
    <w:p w:rsidR="001B55A2" w:rsidRPr="001B55A2" w:rsidRDefault="001B55A2" w:rsidP="001B55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Ćwiczenia oddechowe i ćwiczenia przepony</w:t>
      </w:r>
    </w:p>
    <w:p w:rsidR="001B55A2" w:rsidRPr="001B55A2" w:rsidRDefault="001B55A2" w:rsidP="001B55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Ćwiczenie dykcji</w:t>
      </w:r>
    </w:p>
    <w:p w:rsidR="001B55A2" w:rsidRPr="001B55A2" w:rsidRDefault="001B55A2" w:rsidP="001B55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Nauka na pamięć piosenek i pieśni</w:t>
      </w:r>
    </w:p>
    <w:p w:rsidR="001B55A2" w:rsidRPr="001B55A2" w:rsidRDefault="001B55A2" w:rsidP="001B55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Przygotowanie piosenek na uroczystości szkolne</w:t>
      </w:r>
    </w:p>
    <w:p w:rsidR="001B55A2" w:rsidRPr="001B55A2" w:rsidRDefault="001B55A2" w:rsidP="001B55A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Występy przed publicznością</w:t>
      </w:r>
    </w:p>
    <w:p w:rsidR="00202DA1" w:rsidRDefault="001B55A2" w:rsidP="00202DA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>Interpretowanie poznanej muzyki</w:t>
      </w:r>
    </w:p>
    <w:p w:rsidR="00202DA1" w:rsidRDefault="00202DA1" w:rsidP="00202DA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02DA1">
        <w:rPr>
          <w:rFonts w:ascii="Times New Roman" w:eastAsia="Times New Roman" w:hAnsi="Times New Roman" w:cs="Times New Roman"/>
          <w:sz w:val="24"/>
          <w:szCs w:val="24"/>
          <w:lang w:eastAsia="pl-PL"/>
        </w:rPr>
        <w:t>Nauka</w:t>
      </w:r>
      <w:r w:rsidR="005A5790" w:rsidRPr="00202DA1">
        <w:rPr>
          <w:rFonts w:eastAsia="Times New Roman" w:cs="Times New Roman"/>
          <w:sz w:val="24"/>
          <w:szCs w:val="24"/>
          <w:lang w:eastAsia="pl-PL"/>
        </w:rPr>
        <w:t xml:space="preserve"> elementów dyrygowania dla dobrego kontaktu z zespołem</w:t>
      </w:r>
    </w:p>
    <w:p w:rsidR="00202DA1" w:rsidRDefault="00202DA1" w:rsidP="00202DA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5A5790" w:rsidRPr="00202DA1">
        <w:rPr>
          <w:rFonts w:eastAsia="Times New Roman" w:cs="Times New Roman"/>
          <w:sz w:val="24"/>
          <w:szCs w:val="24"/>
          <w:lang w:eastAsia="pl-PL"/>
        </w:rPr>
        <w:t>wiczenia rytmiczno – ruchowe</w:t>
      </w:r>
    </w:p>
    <w:p w:rsidR="00202DA1" w:rsidRDefault="00202DA1" w:rsidP="00202DA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5A5790" w:rsidRPr="00202DA1">
        <w:rPr>
          <w:rFonts w:eastAsia="Times New Roman" w:cs="Times New Roman"/>
          <w:sz w:val="24"/>
          <w:szCs w:val="24"/>
          <w:lang w:eastAsia="pl-PL"/>
        </w:rPr>
        <w:t>wiczenia zmian dynamiki i tempa</w:t>
      </w:r>
    </w:p>
    <w:p w:rsidR="001B55A2" w:rsidRPr="00E913C3" w:rsidRDefault="00202DA1" w:rsidP="00CE1DD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A5790" w:rsidRPr="00202DA1">
        <w:rPr>
          <w:rFonts w:eastAsia="Times New Roman" w:cs="Times New Roman"/>
          <w:sz w:val="24"/>
          <w:szCs w:val="24"/>
          <w:lang w:eastAsia="pl-PL"/>
        </w:rPr>
        <w:t>ystematyczne motywowanie uczestników do aktywnego udziału w próbach</w:t>
      </w:r>
    </w:p>
    <w:p w:rsidR="007F3B53" w:rsidRPr="001B55A2" w:rsidRDefault="007F3B53" w:rsidP="001B55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> </w:t>
      </w:r>
    </w:p>
    <w:p w:rsidR="007F3B53" w:rsidRPr="00202DA1" w:rsidRDefault="007F3B53" w:rsidP="00202DA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02DA1">
        <w:rPr>
          <w:rFonts w:eastAsia="Times New Roman" w:cs="Times New Roman"/>
          <w:b/>
          <w:bCs/>
          <w:sz w:val="24"/>
          <w:szCs w:val="24"/>
          <w:lang w:eastAsia="pl-PL"/>
        </w:rPr>
        <w:t>WDROŻENIE PROGRAMU DO REALIZACJI</w:t>
      </w:r>
      <w:r w:rsidR="005265E5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7F3B53" w:rsidRDefault="007F3B53" w:rsidP="001B55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 xml:space="preserve"> Zespół spotyka się raz w tygodniu na </w:t>
      </w:r>
      <w:r w:rsidR="00A53DCD">
        <w:rPr>
          <w:rFonts w:eastAsia="Times New Roman" w:cs="Times New Roman"/>
          <w:sz w:val="24"/>
          <w:szCs w:val="24"/>
          <w:lang w:eastAsia="pl-PL"/>
        </w:rPr>
        <w:t>jedną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 godzin</w:t>
      </w:r>
      <w:r w:rsidR="00A53DCD">
        <w:rPr>
          <w:rFonts w:eastAsia="Times New Roman" w:cs="Times New Roman"/>
          <w:sz w:val="24"/>
          <w:szCs w:val="24"/>
          <w:lang w:eastAsia="pl-PL"/>
        </w:rPr>
        <w:t>ę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 lekcyjn</w:t>
      </w:r>
      <w:r w:rsidR="00A53DCD">
        <w:rPr>
          <w:rFonts w:eastAsia="Times New Roman" w:cs="Times New Roman"/>
          <w:sz w:val="24"/>
          <w:szCs w:val="24"/>
          <w:lang w:eastAsia="pl-PL"/>
        </w:rPr>
        <w:t>ą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. Zajęcia odbywają się systematycznie. W czasie prób korzystamy </w:t>
      </w:r>
      <w:r w:rsidR="00A53DCD">
        <w:rPr>
          <w:rFonts w:eastAsia="Times New Roman" w:cs="Times New Roman"/>
          <w:sz w:val="24"/>
          <w:szCs w:val="24"/>
          <w:lang w:eastAsia="pl-PL"/>
        </w:rPr>
        <w:t>z naszej świetlicy, gdzie znajduje się keyboard oraz elektroniczny sprzęt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 audio.</w:t>
      </w:r>
      <w:r w:rsidR="00C642A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Uczennice posiadające niezbędne uzdolnienia zapisują się do zespołu na specjalnych przesłuchaniach. Wtedy też przydzielane są do </w:t>
      </w:r>
      <w:r w:rsidR="00C642A2">
        <w:rPr>
          <w:rFonts w:eastAsia="Times New Roman" w:cs="Times New Roman"/>
          <w:sz w:val="24"/>
          <w:szCs w:val="24"/>
          <w:lang w:eastAsia="pl-PL"/>
        </w:rPr>
        <w:t>pierwszej lub drugiej grupy</w:t>
      </w:r>
      <w:r w:rsidRPr="001B55A2">
        <w:rPr>
          <w:rFonts w:eastAsia="Times New Roman" w:cs="Times New Roman"/>
          <w:sz w:val="24"/>
          <w:szCs w:val="24"/>
          <w:lang w:eastAsia="pl-PL"/>
        </w:rPr>
        <w:t>.</w:t>
      </w:r>
      <w:r w:rsidR="00C642A2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1B55A2">
        <w:rPr>
          <w:rFonts w:eastAsia="Times New Roman" w:cs="Times New Roman"/>
          <w:sz w:val="24"/>
          <w:szCs w:val="24"/>
          <w:lang w:eastAsia="pl-PL"/>
        </w:rPr>
        <w:t>Każda chórzystka ma stałe miejsce na próbie ustalone przez dyrygenta. Istniej</w:t>
      </w:r>
      <w:r w:rsidR="005265E5">
        <w:rPr>
          <w:rFonts w:eastAsia="Times New Roman" w:cs="Times New Roman"/>
          <w:sz w:val="24"/>
          <w:szCs w:val="24"/>
          <w:lang w:eastAsia="pl-PL"/>
        </w:rPr>
        <w:t>ą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 też </w:t>
      </w:r>
      <w:r w:rsidR="00C642A2">
        <w:rPr>
          <w:rFonts w:eastAsia="Times New Roman" w:cs="Times New Roman"/>
          <w:sz w:val="24"/>
          <w:szCs w:val="24"/>
          <w:lang w:eastAsia="pl-PL"/>
        </w:rPr>
        <w:t>określone zasady uczestnictwa</w:t>
      </w:r>
      <w:r w:rsidR="006F635A">
        <w:rPr>
          <w:rFonts w:eastAsia="Times New Roman" w:cs="Times New Roman"/>
          <w:sz w:val="24"/>
          <w:szCs w:val="24"/>
          <w:lang w:eastAsia="pl-PL"/>
        </w:rPr>
        <w:t>, których</w:t>
      </w:r>
      <w:r w:rsidRPr="001B55A2">
        <w:rPr>
          <w:rFonts w:eastAsia="Times New Roman" w:cs="Times New Roman"/>
          <w:sz w:val="24"/>
          <w:szCs w:val="24"/>
          <w:lang w:eastAsia="pl-PL"/>
        </w:rPr>
        <w:t xml:space="preserve"> przestrzegają wszyscy uczestnicy.</w:t>
      </w:r>
    </w:p>
    <w:p w:rsidR="00C642A2" w:rsidRPr="00C642A2" w:rsidRDefault="00C642A2" w:rsidP="001B55A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642A2" w:rsidRPr="00C642A2" w:rsidRDefault="00C642A2" w:rsidP="00C64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642A2">
        <w:rPr>
          <w:rFonts w:eastAsia="Times New Roman" w:cs="Times New Roman"/>
          <w:b/>
          <w:bCs/>
          <w:sz w:val="24"/>
          <w:szCs w:val="24"/>
          <w:lang w:eastAsia="pl-PL"/>
        </w:rPr>
        <w:t>PRZEWIDYWANE OSIĄGNIĘCIA UCZNIÓW</w:t>
      </w:r>
    </w:p>
    <w:p w:rsidR="00C642A2" w:rsidRDefault="00C642A2" w:rsidP="00C642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Przygotowanie do aktywnego uczestnictwa w społecznym życiu kulturalnym. </w:t>
      </w:r>
    </w:p>
    <w:p w:rsidR="00C642A2" w:rsidRDefault="00C642A2" w:rsidP="00C642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Rozwinięcie umiejętności zespołowej pracy artystycznej. </w:t>
      </w:r>
    </w:p>
    <w:p w:rsidR="00C642A2" w:rsidRDefault="00C642A2" w:rsidP="00C642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Poznanie arcydzieł sztuki światowej i narodowej. </w:t>
      </w:r>
    </w:p>
    <w:p w:rsidR="00C642A2" w:rsidRDefault="00C642A2" w:rsidP="00C642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Dokonywanie analizy słuchanych utworów i ocena estetyczna. </w:t>
      </w:r>
    </w:p>
    <w:p w:rsidR="00C642A2" w:rsidRDefault="00C642A2" w:rsidP="00C642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Znajomość muzyki, tekstu, interpretacji pieśni przewidzianych programem. </w:t>
      </w:r>
    </w:p>
    <w:p w:rsidR="00C642A2" w:rsidRDefault="00C642A2" w:rsidP="00C642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Zaśpiewanie w grupie z poprawna dykcją, czystą intonacją i prawidłową artykulacją utworów nauczanych na próbach </w:t>
      </w:r>
    </w:p>
    <w:p w:rsidR="00C642A2" w:rsidRDefault="00C642A2" w:rsidP="00C642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Sprawne organizowanie prób i innych zajęć (występy, popisy, inscenizacja). </w:t>
      </w:r>
    </w:p>
    <w:p w:rsidR="00C642A2" w:rsidRPr="00C642A2" w:rsidRDefault="00C642A2" w:rsidP="00C642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A2">
        <w:rPr>
          <w:rFonts w:eastAsia="Times New Roman" w:cs="Times New Roman"/>
          <w:sz w:val="24"/>
          <w:szCs w:val="24"/>
          <w:lang w:eastAsia="pl-PL"/>
        </w:rPr>
        <w:t xml:space="preserve">Zwiększenie odpowiedzialności za osiągnięcia swoje i całego zespołu. </w:t>
      </w:r>
    </w:p>
    <w:p w:rsidR="00C642A2" w:rsidRDefault="00C642A2" w:rsidP="00C642A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642A2" w:rsidRPr="00C642A2" w:rsidRDefault="00C642A2" w:rsidP="00C64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642A2">
        <w:rPr>
          <w:rFonts w:eastAsia="Times New Roman" w:cs="Times New Roman"/>
          <w:b/>
          <w:sz w:val="24"/>
          <w:szCs w:val="24"/>
          <w:lang w:eastAsia="pl-PL"/>
        </w:rPr>
        <w:t>EWALUACJA</w:t>
      </w:r>
    </w:p>
    <w:p w:rsidR="00C642A2" w:rsidRDefault="00C642A2" w:rsidP="00C642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0F6DF7" w:rsidRDefault="00C642A2" w:rsidP="000F6DF7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B55A2">
        <w:rPr>
          <w:rFonts w:eastAsia="Times New Roman" w:cs="Tahoma"/>
          <w:color w:val="000000"/>
          <w:sz w:val="24"/>
          <w:szCs w:val="24"/>
          <w:lang w:eastAsia="pl-PL"/>
        </w:rPr>
        <w:t xml:space="preserve">Monitoring realizacji programu przewidziano </w:t>
      </w:r>
      <w:r w:rsidR="006F635A">
        <w:rPr>
          <w:rFonts w:eastAsia="Times New Roman" w:cs="Tahoma"/>
          <w:color w:val="000000"/>
          <w:sz w:val="24"/>
          <w:szCs w:val="24"/>
          <w:lang w:eastAsia="pl-PL"/>
        </w:rPr>
        <w:t>na podsumowanie pracy każdego roku szkolnego.</w:t>
      </w:r>
      <w:r w:rsidR="000F6DF7">
        <w:rPr>
          <w:rFonts w:eastAsia="Times New Roman" w:cs="Tahoma"/>
          <w:color w:val="000000"/>
          <w:sz w:val="24"/>
          <w:szCs w:val="24"/>
          <w:lang w:eastAsia="pl-PL"/>
        </w:rPr>
        <w:t xml:space="preserve"> Poprzez: </w:t>
      </w:r>
    </w:p>
    <w:p w:rsidR="005265E5" w:rsidRDefault="005265E5" w:rsidP="000F6DF7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- analizę każdego występu, samokrytykę</w:t>
      </w:r>
    </w:p>
    <w:p w:rsidR="000F6DF7" w:rsidRDefault="000F6DF7" w:rsidP="000F6DF7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- z</w:t>
      </w:r>
      <w:r w:rsidR="00C642A2" w:rsidRPr="001B55A2">
        <w:rPr>
          <w:rFonts w:eastAsia="Times New Roman" w:cs="Tahoma"/>
          <w:color w:val="000000"/>
          <w:sz w:val="24"/>
          <w:szCs w:val="24"/>
          <w:lang w:eastAsia="pl-PL"/>
        </w:rPr>
        <w:t>apoznanie uczniów, rodziców i nauczycieli z programem i uzyskanie ich akceptacji</w:t>
      </w:r>
    </w:p>
    <w:p w:rsidR="007F3B53" w:rsidRDefault="000F6DF7" w:rsidP="00C642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- s</w:t>
      </w:r>
      <w:r w:rsidR="00C642A2" w:rsidRPr="001B55A2">
        <w:rPr>
          <w:rFonts w:eastAsia="Times New Roman" w:cs="Tahoma"/>
          <w:color w:val="000000"/>
          <w:sz w:val="24"/>
          <w:szCs w:val="24"/>
          <w:lang w:eastAsia="pl-PL"/>
        </w:rPr>
        <w:t xml:space="preserve">prawozdanie z realizacji programu za </w:t>
      </w:r>
      <w:r>
        <w:rPr>
          <w:rFonts w:eastAsia="Times New Roman" w:cs="Tahoma"/>
          <w:color w:val="000000"/>
          <w:sz w:val="24"/>
          <w:szCs w:val="24"/>
          <w:lang w:eastAsia="pl-PL"/>
        </w:rPr>
        <w:t>każdy</w:t>
      </w:r>
      <w:r w:rsidR="00C642A2" w:rsidRPr="001B55A2">
        <w:rPr>
          <w:rFonts w:eastAsia="Times New Roman" w:cs="Tahoma"/>
          <w:color w:val="000000"/>
          <w:sz w:val="24"/>
          <w:szCs w:val="24"/>
          <w:lang w:eastAsia="pl-PL"/>
        </w:rPr>
        <w:t xml:space="preserve"> rok pracy przedstawiające osiągnięcia uczniów 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- </w:t>
      </w:r>
      <w:r w:rsidR="00C642A2" w:rsidRPr="001B55A2">
        <w:rPr>
          <w:rFonts w:eastAsia="Times New Roman" w:cs="Tahoma"/>
          <w:color w:val="000000"/>
          <w:sz w:val="24"/>
          <w:szCs w:val="24"/>
          <w:lang w:eastAsia="pl-PL"/>
        </w:rPr>
        <w:t>podsumowanie efektów wprowadzenia programu na rozwój umiejętności</w:t>
      </w:r>
    </w:p>
    <w:p w:rsidR="000F6DF7" w:rsidRDefault="000F6DF7" w:rsidP="00C642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- wprowadzanie zmian i udogodnień na podstawie doświadczenia</w:t>
      </w:r>
    </w:p>
    <w:p w:rsidR="00C642A2" w:rsidRDefault="000F6DF7" w:rsidP="00C642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- dostosowywanie repertuaru do potrzeb i możliwości ucznió</w:t>
      </w:r>
      <w:r w:rsidR="005265E5">
        <w:rPr>
          <w:rFonts w:eastAsia="Times New Roman" w:cs="Tahoma"/>
          <w:color w:val="000000"/>
          <w:sz w:val="24"/>
          <w:szCs w:val="24"/>
          <w:lang w:eastAsia="pl-PL"/>
        </w:rPr>
        <w:t>w</w:t>
      </w:r>
    </w:p>
    <w:p w:rsidR="00CF6754" w:rsidRDefault="00CF6754" w:rsidP="00C642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CF6754" w:rsidRDefault="00CF6754" w:rsidP="00C642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CF6754" w:rsidRDefault="00CF6754" w:rsidP="00C642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CF6754" w:rsidRDefault="00CF6754" w:rsidP="00C642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E913C3" w:rsidRPr="005265E5" w:rsidRDefault="00E913C3" w:rsidP="00C642A2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7F3B53" w:rsidRPr="00202DA1" w:rsidRDefault="007F3B53" w:rsidP="00202DA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02DA1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SZCZEGÓŁOWY PLAN DZIAŁANIA</w:t>
      </w:r>
    </w:p>
    <w:p w:rsidR="00426E50" w:rsidRPr="001B55A2" w:rsidRDefault="00426E50" w:rsidP="001B55A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92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9"/>
        <w:gridCol w:w="1417"/>
        <w:gridCol w:w="5208"/>
        <w:gridCol w:w="2011"/>
      </w:tblGrid>
      <w:tr w:rsidR="001B55A2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1B55A2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1CD" w:rsidRPr="001B55A2" w:rsidRDefault="001811CD" w:rsidP="001811CD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Default="00D150DB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1811CD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rzesłuchanie chętnych uczennic</w:t>
            </w:r>
            <w:r w:rsidR="001811C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811CD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zapoznanie </w:t>
            </w:r>
            <w:r w:rsidR="001811CD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uczniów z programem i działalnością chóru szkolnego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1811CD"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ajęcia emisyjne, rytmiczn</w:t>
            </w:r>
            <w:r w:rsidR="001811C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  - </w:t>
            </w:r>
            <w:r w:rsidR="001811CD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ć</w:t>
            </w:r>
            <w:r w:rsidR="001811CD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wiczenia emisyjne na przykładzie dowolnej pieśni.</w:t>
            </w:r>
          </w:p>
          <w:p w:rsidR="001811CD" w:rsidRPr="001B55A2" w:rsidRDefault="001B55A2" w:rsidP="001811C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1811CD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Dobór repertuaru</w:t>
            </w:r>
            <w:r w:rsidR="001811CD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oraz 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nauka piosenek na występ z okazji Dnia Edukacji Narodowej</w:t>
            </w:r>
            <w:r w:rsidR="001811CD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  <w:t xml:space="preserve">Ćwiczenia emisyjne na przykładzie dowolnej pieśni. 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B55A2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473929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929" w:rsidRPr="001B55A2" w:rsidRDefault="00473929" w:rsidP="00473929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  <w:p w:rsidR="001B55A2" w:rsidRPr="001B55A2" w:rsidRDefault="001B55A2" w:rsidP="000D07F8">
            <w:pPr>
              <w:pStyle w:val="Nagwek1"/>
              <w:rPr>
                <w:rFonts w:eastAsia="Times New Roman"/>
                <w:lang w:eastAsia="pl-PL"/>
              </w:rPr>
            </w:pP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D150DB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0D07F8"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ajęcia emisyjne, ćwiczenia dykcji i intonacji</w:t>
            </w:r>
          </w:p>
          <w:p w:rsidR="001B55A2" w:rsidRPr="001B55A2" w:rsidRDefault="00D150DB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0D07F8">
              <w:rPr>
                <w:rFonts w:eastAsia="Times New Roman" w:cs="Times New Roman"/>
                <w:sz w:val="24"/>
                <w:szCs w:val="24"/>
                <w:lang w:eastAsia="pl-PL"/>
              </w:rPr>
              <w:t>N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auka prostych kanonów</w:t>
            </w:r>
          </w:p>
          <w:p w:rsidR="001B55A2" w:rsidRPr="001B55A2" w:rsidRDefault="000D07F8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Nauka śpiewu wybranych piosenek na Dzień Nauczyciela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rzygotowanie do występu i wzięcie udziału w imprezie szkolnej z okazji Dnia Edukacji Narodowej</w:t>
            </w:r>
          </w:p>
          <w:p w:rsidR="00473929" w:rsidRPr="001B55A2" w:rsidRDefault="000D07F8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Dobór repertuaru na uroczystość z okazji Święta Niepodległości</w:t>
            </w:r>
            <w:r w:rsidR="00D150DB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ś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piewanie piosenek patriotycznych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B55A2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C6108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C6108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82" w:rsidRPr="001B55A2" w:rsidRDefault="001B55A2" w:rsidP="00C61082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C61082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Nauka śpiewania pieśni legionowych</w:t>
            </w:r>
            <w:r w:rsidR="00C6108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do</w:t>
            </w:r>
            <w:r w:rsidR="00D150DB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skonalenie repertuaru, </w:t>
            </w:r>
            <w:r w:rsidR="00C6108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w</w:t>
            </w:r>
            <w:r w:rsidR="00C61082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ystępy na uroczystości z okazji Święta Niepodległości. </w:t>
            </w:r>
            <w:r w:rsidR="00C61082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 w:rsidR="00D150DB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="00C61082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Dobó</w:t>
            </w:r>
            <w:r w:rsidR="00D150DB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r repertuaru na Wigilię Szkolną, nauka kolęd</w:t>
            </w:r>
          </w:p>
          <w:p w:rsidR="001B55A2" w:rsidRPr="001B55A2" w:rsidRDefault="00C6108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-Ć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wiczenia rozwijające umiejętności wokalne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B55A2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492014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014" w:rsidRPr="001B55A2" w:rsidRDefault="00492014" w:rsidP="0049201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  <w:p w:rsidR="001B55A2" w:rsidRPr="001B55A2" w:rsidRDefault="001B55A2" w:rsidP="0049201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E50" w:rsidRDefault="00426E50" w:rsidP="00426E50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="00492014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Nauka śpiewania wybranych kolęd. </w:t>
            </w:r>
            <w:r w:rsidR="00492014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="00492014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Przygotowywanie uczniów do udziału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szkolnym konkursie kolęd i pas</w:t>
            </w:r>
            <w:r w:rsidR="003A4F1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torałek „Zaśpiewajmy kolędę 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…”</w:t>
            </w:r>
          </w:p>
          <w:p w:rsidR="00426E50" w:rsidRDefault="00426E50" w:rsidP="00426E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Doskonalenie interpretacji kol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ęd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śpiewanie pastorałek i kolęd z elementami dwugłosu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="00492014"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rzygotowanie zespołu do uroczystego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płatka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w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ystępy na Wigilii Szkolnej.</w:t>
            </w:r>
          </w:p>
          <w:p w:rsidR="001B55A2" w:rsidRPr="00426E50" w:rsidRDefault="001B55A2" w:rsidP="00426E50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26E50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="00426E50">
              <w:rPr>
                <w:rFonts w:eastAsia="Times New Roman" w:cs="Times New Roman"/>
                <w:sz w:val="24"/>
                <w:szCs w:val="24"/>
                <w:lang w:eastAsia="pl-PL"/>
              </w:rPr>
              <w:t>Ć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wiczenia intonacyjne, oddechowe i dykcji</w:t>
            </w:r>
          </w:p>
          <w:p w:rsidR="001B55A2" w:rsidRPr="001B55A2" w:rsidRDefault="00426E50" w:rsidP="00426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-W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ystępy w wybranych kościołach, innych instytucjach środowiska lokalnego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426E50" w:rsidRDefault="00426E50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26E50" w:rsidRPr="00426E50" w:rsidRDefault="00426E50" w:rsidP="00426E5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B55A2" w:rsidRPr="00426E50" w:rsidRDefault="001B55A2" w:rsidP="00426E5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B55A2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426E50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E50" w:rsidRPr="001B55A2" w:rsidRDefault="00426E50" w:rsidP="00426E50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E50" w:rsidRDefault="003A4F17" w:rsidP="00426E50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- Zorganizowanie </w:t>
            </w:r>
            <w:r w:rsidR="00426E50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Gminnego Konkursu Kolęd i Pas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torałek „Zaśpiewajmy kolędę </w:t>
            </w:r>
            <w:r w:rsidR="00426E50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…”</w:t>
            </w:r>
          </w:p>
          <w:p w:rsidR="00426E50" w:rsidRDefault="00426E50" w:rsidP="00426E50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Ćwiczenia rytmiczno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ruchowe.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Nauka piosenki o zimie. </w:t>
            </w:r>
          </w:p>
          <w:p w:rsidR="001B55A2" w:rsidRPr="00426E50" w:rsidRDefault="00426E50" w:rsidP="00426E50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-Nauka piosenek na dzień Babci i Dziadka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Ćwiczenie emisji i barwy głosu.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B55A2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7663B4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B4" w:rsidRPr="001B55A2" w:rsidRDefault="007663B4" w:rsidP="007663B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7663B4" w:rsidRDefault="007663B4" w:rsidP="007663B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Dobór repertuaru na Dzień Kobiet.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Nauka piosenek na Dzień Kobiet.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lastRenderedPageBreak/>
              <w:t>-D</w:t>
            </w:r>
            <w:r w:rsidR="00426E50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oskonalenie repertuaru, ćwiczenie umiejętności nabytych w procesie nauczania od początku roku szkolnego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1B55A2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7663B4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B4" w:rsidRPr="001B55A2" w:rsidRDefault="007663B4" w:rsidP="007663B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B4" w:rsidRPr="001B55A2" w:rsidRDefault="007663B4" w:rsidP="007663B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Występy na uroczystości z okazji Dnia Kobiet.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Ćwiczenia oddechowe i dynamiczne.</w:t>
            </w:r>
          </w:p>
          <w:p w:rsidR="00426E50" w:rsidRPr="001B55A2" w:rsidRDefault="007663B4" w:rsidP="00426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-Ć</w:t>
            </w:r>
            <w:r w:rsidR="00426E50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wiczenia rozszerzające skalę głosu, wyrównywanie barwy</w:t>
            </w:r>
          </w:p>
          <w:p w:rsidR="00426E50" w:rsidRPr="001B55A2" w:rsidRDefault="007663B4" w:rsidP="00426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-Ś</w:t>
            </w:r>
            <w:r w:rsidR="00426E50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piewanie prostych kanonów trzygłosowych</w:t>
            </w:r>
          </w:p>
          <w:p w:rsidR="001B55A2" w:rsidRDefault="00426E50" w:rsidP="007663B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7663B4">
              <w:rPr>
                <w:rFonts w:eastAsia="Times New Roman" w:cs="Times New Roman"/>
                <w:sz w:val="24"/>
                <w:szCs w:val="24"/>
                <w:lang w:eastAsia="pl-PL"/>
              </w:rPr>
              <w:t>Śpiew piosenek patriotycznych</w:t>
            </w:r>
          </w:p>
          <w:p w:rsidR="007663B4" w:rsidRPr="001B55A2" w:rsidRDefault="007663B4" w:rsidP="007663B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pracowanie interpretacji pieśni patriotycznych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B55A2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7663B4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1B55A2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B4" w:rsidRPr="001B55A2" w:rsidRDefault="007663B4" w:rsidP="007663B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  <w:p w:rsidR="001B55A2" w:rsidRPr="001B55A2" w:rsidRDefault="001B55A2" w:rsidP="007663B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B4" w:rsidRDefault="007663B4" w:rsidP="007663B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-Występ upamiętniający tragedię Smoleńską</w:t>
            </w:r>
          </w:p>
          <w:p w:rsidR="001B55A2" w:rsidRPr="007663B4" w:rsidRDefault="007663B4" w:rsidP="007663B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-Piosenki Ekologiczne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Dobór repertuaru na Święto Uchwalenia Konstytucji Trzeciego Maja.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Nauka piosenek związanych z Konstytucją 3 Maja.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Wybór repertuaru na Dzień Matki.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5A2" w:rsidRPr="001B55A2" w:rsidRDefault="001B55A2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26E50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E50" w:rsidRPr="001B55A2" w:rsidRDefault="007663B4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B4" w:rsidRPr="001B55A2" w:rsidRDefault="007663B4" w:rsidP="007663B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  <w:p w:rsidR="00426E50" w:rsidRPr="001B55A2" w:rsidRDefault="00426E50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B4" w:rsidRPr="001B55A2" w:rsidRDefault="007663B4" w:rsidP="007663B4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Występy na uroczystości z okazji Konstytucji 3 Maja.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Nauka piosenek na Dzień Matki. 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Występy na uroczystości z okazji Dnia Matki.</w:t>
            </w:r>
          </w:p>
          <w:p w:rsidR="007663B4" w:rsidRPr="001B55A2" w:rsidRDefault="007663B4" w:rsidP="007663B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oskonalenie umiejętności wokalnych</w:t>
            </w:r>
          </w:p>
          <w:p w:rsidR="00426E50" w:rsidRPr="001B55A2" w:rsidRDefault="00426E50" w:rsidP="007663B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E50" w:rsidRPr="001B55A2" w:rsidRDefault="00426E50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663B4" w:rsidRPr="001B55A2" w:rsidTr="00426E50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B4" w:rsidRPr="001B55A2" w:rsidRDefault="007663B4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DD7" w:rsidRPr="001B55A2" w:rsidRDefault="00CE1DD7" w:rsidP="00CE1DD7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1B55A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  <w:p w:rsidR="007663B4" w:rsidRPr="001B55A2" w:rsidRDefault="007663B4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DD7" w:rsidRPr="001B55A2" w:rsidRDefault="00CE1DD7" w:rsidP="00CE1DD7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Wybór repertuaru na pożegnanie absolwentów i zakończenie roku szkolnego.</w:t>
            </w:r>
          </w:p>
          <w:p w:rsidR="00CE1DD7" w:rsidRPr="001B55A2" w:rsidRDefault="00CE1DD7" w:rsidP="00CE1DD7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Nauka wybranych piosenek związanych z zakończeniem roku szkolnego.</w:t>
            </w:r>
          </w:p>
          <w:p w:rsidR="00CE1DD7" w:rsidRDefault="00CE1DD7" w:rsidP="00CE1DD7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</w:t>
            </w:r>
            <w:r w:rsidRPr="001B55A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Występy na uroczystości pożegnania absolwentów i zakończenia roku szkolnego</w:t>
            </w:r>
          </w:p>
          <w:p w:rsidR="007663B4" w:rsidRPr="001B55A2" w:rsidRDefault="002E51C9" w:rsidP="007663B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-D</w:t>
            </w:r>
            <w:r w:rsidR="007663B4" w:rsidRPr="001B55A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oskonalenie repertuaru 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B4" w:rsidRPr="001B55A2" w:rsidRDefault="007663B4" w:rsidP="001B55A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6E50" w:rsidRPr="001B55A2" w:rsidRDefault="007F3B53" w:rsidP="001B55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B55A2">
        <w:rPr>
          <w:rFonts w:eastAsia="Times New Roman" w:cs="Times New Roman"/>
          <w:sz w:val="24"/>
          <w:szCs w:val="24"/>
          <w:lang w:eastAsia="pl-PL"/>
        </w:rPr>
        <w:t> </w:t>
      </w: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202DA1" w:rsidRPr="001B55A2" w:rsidRDefault="00202DA1" w:rsidP="00202D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F3B53" w:rsidRPr="001B55A2" w:rsidRDefault="007F3B53" w:rsidP="001B55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E7B8F" w:rsidRPr="001B55A2" w:rsidRDefault="008E7B8F">
      <w:pPr>
        <w:rPr>
          <w:sz w:val="24"/>
          <w:szCs w:val="24"/>
        </w:rPr>
      </w:pPr>
    </w:p>
    <w:sectPr w:rsidR="008E7B8F" w:rsidRPr="001B55A2" w:rsidSect="009B3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0F" w:rsidRDefault="00EE470F" w:rsidP="001B55A2">
      <w:pPr>
        <w:spacing w:after="0" w:line="240" w:lineRule="auto"/>
      </w:pPr>
      <w:r>
        <w:separator/>
      </w:r>
    </w:p>
  </w:endnote>
  <w:endnote w:type="continuationSeparator" w:id="0">
    <w:p w:rsidR="00EE470F" w:rsidRDefault="00EE470F" w:rsidP="001B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9" w:rsidRDefault="009B33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584"/>
      <w:docPartObj>
        <w:docPartGallery w:val="Page Numbers (Bottom of Page)"/>
        <w:docPartUnique/>
      </w:docPartObj>
    </w:sdtPr>
    <w:sdtContent>
      <w:p w:rsidR="00341DCF" w:rsidRDefault="005348C6">
        <w:pPr>
          <w:pStyle w:val="Stopka"/>
          <w:jc w:val="right"/>
        </w:pPr>
        <w:fldSimple w:instr=" PAGE   \* MERGEFORMAT ">
          <w:r w:rsidR="003A4F17">
            <w:rPr>
              <w:noProof/>
            </w:rPr>
            <w:t>1</w:t>
          </w:r>
        </w:fldSimple>
      </w:p>
    </w:sdtContent>
  </w:sdt>
  <w:p w:rsidR="001B55A2" w:rsidRDefault="001B55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9" w:rsidRDefault="009B33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0F" w:rsidRDefault="00EE470F" w:rsidP="001B55A2">
      <w:pPr>
        <w:spacing w:after="0" w:line="240" w:lineRule="auto"/>
      </w:pPr>
      <w:r>
        <w:separator/>
      </w:r>
    </w:p>
  </w:footnote>
  <w:footnote w:type="continuationSeparator" w:id="0">
    <w:p w:rsidR="00EE470F" w:rsidRDefault="00EE470F" w:rsidP="001B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9" w:rsidRDefault="009B33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9" w:rsidRDefault="009B33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9" w:rsidRDefault="009B33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54D"/>
    <w:multiLevelType w:val="multilevel"/>
    <w:tmpl w:val="0CCC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53A83"/>
    <w:multiLevelType w:val="multilevel"/>
    <w:tmpl w:val="02D4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04E23"/>
    <w:multiLevelType w:val="multilevel"/>
    <w:tmpl w:val="A68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636F7"/>
    <w:multiLevelType w:val="hybridMultilevel"/>
    <w:tmpl w:val="DDB4D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7E5D"/>
    <w:multiLevelType w:val="multilevel"/>
    <w:tmpl w:val="300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874F1"/>
    <w:multiLevelType w:val="multilevel"/>
    <w:tmpl w:val="0274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7753D"/>
    <w:multiLevelType w:val="multilevel"/>
    <w:tmpl w:val="E58C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2AF9"/>
    <w:multiLevelType w:val="multilevel"/>
    <w:tmpl w:val="8582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952C6"/>
    <w:multiLevelType w:val="multilevel"/>
    <w:tmpl w:val="0E96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37143"/>
    <w:multiLevelType w:val="multilevel"/>
    <w:tmpl w:val="B070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44029"/>
    <w:multiLevelType w:val="multilevel"/>
    <w:tmpl w:val="3A06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E361E"/>
    <w:multiLevelType w:val="multilevel"/>
    <w:tmpl w:val="9E5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56D12"/>
    <w:multiLevelType w:val="hybridMultilevel"/>
    <w:tmpl w:val="57F26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199"/>
    <w:multiLevelType w:val="hybridMultilevel"/>
    <w:tmpl w:val="98E8A598"/>
    <w:lvl w:ilvl="0" w:tplc="D076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66FA7"/>
    <w:multiLevelType w:val="hybridMultilevel"/>
    <w:tmpl w:val="BDFC027C"/>
    <w:lvl w:ilvl="0" w:tplc="1948381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A6D04"/>
    <w:multiLevelType w:val="hybridMultilevel"/>
    <w:tmpl w:val="14124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872C0"/>
    <w:multiLevelType w:val="hybridMultilevel"/>
    <w:tmpl w:val="FA54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AB9"/>
    <w:multiLevelType w:val="multilevel"/>
    <w:tmpl w:val="DE4A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33F0B"/>
    <w:multiLevelType w:val="hybridMultilevel"/>
    <w:tmpl w:val="B1D81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022BD"/>
    <w:multiLevelType w:val="multilevel"/>
    <w:tmpl w:val="B21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7"/>
  </w:num>
  <w:num w:numId="8">
    <w:abstractNumId w:val="0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9"/>
  </w:num>
  <w:num w:numId="15">
    <w:abstractNumId w:val="18"/>
  </w:num>
  <w:num w:numId="16">
    <w:abstractNumId w:val="16"/>
  </w:num>
  <w:num w:numId="17">
    <w:abstractNumId w:val="13"/>
  </w:num>
  <w:num w:numId="18">
    <w:abstractNumId w:val="15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B53"/>
    <w:rsid w:val="00022242"/>
    <w:rsid w:val="000D07F8"/>
    <w:rsid w:val="000F6DF7"/>
    <w:rsid w:val="001811CD"/>
    <w:rsid w:val="001B55A2"/>
    <w:rsid w:val="00202DA1"/>
    <w:rsid w:val="002563EC"/>
    <w:rsid w:val="002E51C9"/>
    <w:rsid w:val="00327769"/>
    <w:rsid w:val="00341DCF"/>
    <w:rsid w:val="00344DDB"/>
    <w:rsid w:val="003809A0"/>
    <w:rsid w:val="003A4F17"/>
    <w:rsid w:val="00426E50"/>
    <w:rsid w:val="00471044"/>
    <w:rsid w:val="00473929"/>
    <w:rsid w:val="00492014"/>
    <w:rsid w:val="004C16A1"/>
    <w:rsid w:val="005265E5"/>
    <w:rsid w:val="005348C6"/>
    <w:rsid w:val="005A5790"/>
    <w:rsid w:val="005C19FE"/>
    <w:rsid w:val="005C344F"/>
    <w:rsid w:val="006F635A"/>
    <w:rsid w:val="0072349F"/>
    <w:rsid w:val="007663B4"/>
    <w:rsid w:val="007F3B53"/>
    <w:rsid w:val="00843385"/>
    <w:rsid w:val="008E0CE8"/>
    <w:rsid w:val="008E7B8F"/>
    <w:rsid w:val="0095205D"/>
    <w:rsid w:val="009B33D9"/>
    <w:rsid w:val="00A01FA7"/>
    <w:rsid w:val="00A53DCD"/>
    <w:rsid w:val="00B4204A"/>
    <w:rsid w:val="00C61082"/>
    <w:rsid w:val="00C642A2"/>
    <w:rsid w:val="00CE1DD7"/>
    <w:rsid w:val="00CF6754"/>
    <w:rsid w:val="00D150DB"/>
    <w:rsid w:val="00DD1438"/>
    <w:rsid w:val="00E0040D"/>
    <w:rsid w:val="00E913C3"/>
    <w:rsid w:val="00EE470F"/>
    <w:rsid w:val="00F8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8F"/>
  </w:style>
  <w:style w:type="paragraph" w:styleId="Nagwek1">
    <w:name w:val="heading 1"/>
    <w:basedOn w:val="Normalny"/>
    <w:next w:val="Normalny"/>
    <w:link w:val="Nagwek1Znak"/>
    <w:uiPriority w:val="9"/>
    <w:qFormat/>
    <w:rsid w:val="000D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5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5A2"/>
  </w:style>
  <w:style w:type="paragraph" w:styleId="Stopka">
    <w:name w:val="footer"/>
    <w:basedOn w:val="Normalny"/>
    <w:link w:val="StopkaZnak"/>
    <w:uiPriority w:val="99"/>
    <w:unhideWhenUsed/>
    <w:rsid w:val="001B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5A2"/>
  </w:style>
  <w:style w:type="character" w:customStyle="1" w:styleId="Nagwek1Znak">
    <w:name w:val="Nagłówek 1 Znak"/>
    <w:basedOn w:val="Domylnaczcionkaakapitu"/>
    <w:link w:val="Nagwek1"/>
    <w:uiPriority w:val="9"/>
    <w:rsid w:val="000D0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body1">
    <w:name w:val="postbody1"/>
    <w:basedOn w:val="Domylnaczcionkaakapitu"/>
    <w:rsid w:val="00A01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PSP KĄTY</cp:lastModifiedBy>
  <cp:revision>2</cp:revision>
  <cp:lastPrinted>2010-09-28T10:28:00Z</cp:lastPrinted>
  <dcterms:created xsi:type="dcterms:W3CDTF">2019-07-11T10:02:00Z</dcterms:created>
  <dcterms:modified xsi:type="dcterms:W3CDTF">2019-07-11T10:02:00Z</dcterms:modified>
</cp:coreProperties>
</file>