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tbl>
      <w:tblPr>
        <w:tblW w:w="949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544"/>
        <w:gridCol w:w="5954"/>
      </w:tblGrid>
      <w:tr>
        <w:trPr>
          <w:trHeight w:val="44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Názov predmetu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Odborná prax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Časový rozsah výučby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Prvý ročník: 7 hodín týždenne, spolu 231 vyučovacích hodín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Druhý ročník: 7 hodín týždenne, spolu 210 vyučovacích hodín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Ročník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Prvý, druhý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Kód a názov študijného odboru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2414 4 01 strojárstvo 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Vyučovací jazyk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maďarský jazyk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60" w:line="240" w:before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none"/>
          <w:rtl w:val="0"/>
        </w:rPr>
        <w:t xml:space="preserve">Charakteristika predmetu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Obsah výučby vychádza zo vzdelávacej oblasti „ Technické a technologické vzdelávanie“ ŠVP 24 Strojárstvo a ostatná kovospracujúca výroba, ktorú sme uplatnili pri tvorbe vyučovacieho predmetu. Jeho výučba je orientovaná do 1. a 2. ročníka štúdia.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Odborný predmet odborná prax v študijnom odbore 2414  4   strojárstvo so zameraním na 01 výrobu, montáž a opravy prístrojov, strojov a zariadení  umožňuje v praxi aplikovať teoretické vedomosti v oblasti automobilového priemyslu. Jeho obsah je  aplikáciou v ďalších odborných predmetoch a tiež sme prihliadali na vymedzenú týždennú hodinovú dotáciu. Prihliadali sme aj na proporcionalitu a primeranosť učiva pre žiakov.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Odborný predmet je medzipredmetovo viazaný s odbornými predmetmi technológia montáže a opráv, priemyselný marketing, účtovníctvo, automatizácia strojárskej výroby, technické merania, technická mechanika, ekonomika a podnikanie, sociálna psychológia, elektrotechnika, diagnostika a opravy automobilov, technické kreslenie, strojárska technológia, základy strojárstva, matematika a fyzika.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Metódy, formy a prostriedky vyučovania v odbornej praxi majú stimulovať rozvoj poznávacích  schopností žiakov a podporovať cieľavedomosť , samostatnosť a ich tvorivosť. Pri výučbe používame výklad, riadený rozhovor, preferujeme prácu s dielenskými príručkami a počítačom. Odporúčajú sa tiež  rôzne odborné časopisy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Hodnotenie žiakov bude založené na kritériách hodnotenia v každom  vzdelávacom výstupe. Klasifikácia bude vychádzať z pravidiel hodnotenia tohto vzdelávacieho  programu. Použijú sa adekvátne metódy a prostriedky hodnotenia.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 významným prostriedkom vo výchovno-vzdelávacom procese predmetu  odborná prax patria aj návštevy výstav automobilov a exkurzie vo výrobných  automobilových závodoch. Mnohé konštrukcie automobilov sú zaznamenané na videu alebo CD nosičoch   a preto využitie počítačov a internetu  zlepšuje vzdelávacie výsledky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Vyučba bude v  odbornej učebni , počítačovej učebni , v autoopravovniach živnostníkov  a družstiev ako sú Drudop, Atlantis , Bula, Autopark, T.O.P.Auto, AWF Slovakia, Auto Palace a v značkových opravovniach Scania, Citroen.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Ciele vyučovacieho predmetu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Cieľom vyučovacieho predmetu odborná prax v študijnom odbore 2414 4 Strojárstvo je poskytnúť žiakom možnosti aplikácie odborných vedomostí v praxi v oblasti  bezpečnosti a ochrany zdravia pri práci, v oblasti technických a obchodných činností, pri práci prijímacieho technika a predajcu automobilov, pri činnostiach s diagnostickými zariadeniami a pri samotných opravách a údržbe automobilov.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Prehľad výchovných a vzdelávacích  stratégií:</w:t>
      </w:r>
    </w:p>
    <w:p w:rsidP="00000000" w:rsidRPr="00000000" w:rsidR="00000000" w:rsidDel="00000000" w:rsidRDefault="00000000">
      <w:pPr>
        <w:spacing w:lineRule="auto" w:before="12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Stratégia vyučovania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2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Pri vyučovaní sa budú využívať nasledovné metódy a formy vyučovania: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173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870"/>
        <w:gridCol w:w="3810"/>
        <w:gridCol w:w="4050"/>
      </w:tblGrid>
      <w:tr>
        <w:trPr>
          <w:trHeight w:val="26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Metódy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Formy práce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Bezpečnosť a ochrana zdravia pri práci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Informačnoreceptívna -  výklad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Reproduktívna – rozhovor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Heuristická - rozhovor, riešenie úloh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Frontálna výučba</w:t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Frontálna a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individuálna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Práca v oblasti technických a obchodných činností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Informačnoreceptívna -  výklad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Reproduktívna – rozhovor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Heuristická - rozhovor, riešenie úloh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Frontálna výučba</w:t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Frontálna a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individuálna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 s formulármi a s výpočtovou technikou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Práca s kancelárskym balíkom MS Office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Informačnoreceptívna -  výklad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Reproduktívna – rozhovor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Heuristická - rozhovor, riešenie úloh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Frontálna a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individuálna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s internetom  a výpočtovou technikou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Databázové systémy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Informačnoreceptívna -  výklad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Reproduktívna – rozhovor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Heuristická - rozhovor, riešenie úloh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Frontálna a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individuálna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s internetom  a výpočtovou technikou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Technicko – hospodárske činnosti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Informačnoreceptívna -  výklad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Reproduktívna – rozhovor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Heuristická - rozhovor, riešenie úloh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Frontálna a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individuálna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s internetom  a výpočtovou technikov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Odborná prax u zamestnávateľského subjektu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Informačnoreceptívna -  výklad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Reproduktívna – rozhovor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Heuristická - rozhovor, riešenie úloh</w:t>
            </w:r>
          </w:p>
          <w:p w:rsidP="00000000" w:rsidRPr="00000000" w:rsidR="00000000" w:rsidDel="00000000" w:rsidRDefault="00000000">
            <w:pPr>
              <w:spacing w:lineRule="auto" w:line="2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Individuálna práca žiakov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práca žiakov</w:t>
            </w:r>
          </w:p>
          <w:p w:rsidP="00000000" w:rsidRPr="00000000" w:rsidR="00000000" w:rsidDel="00000000" w:rsidRDefault="00000000">
            <w:pPr>
              <w:ind w:firstLine="708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Pri každom hodnotení tematického celku používame všeobecné kritéria a klasifikáciu uvedenú v tomto ŠkVP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ROČNÍK: PRVÝ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ROZPIS  UČIVA PREDMETU:  Odborná prax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360"/>
        </w:tabs>
        <w:spacing w:lineRule="auto" w:after="60" w:line="240" w:before="0"/>
        <w:ind w:right="-313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7 hodín týždenne, spolu  231 vyučovacích hodín</w:t>
      </w:r>
      <w:r w:rsidRPr="00000000" w:rsidR="00000000" w:rsidDel="00000000">
        <w:rPr>
          <w:rtl w:val="0"/>
        </w:rPr>
      </w:r>
    </w:p>
    <w:tbl>
      <w:tblPr>
        <w:tblW w:w="1422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289"/>
        <w:gridCol w:w="913"/>
        <w:gridCol w:w="2615"/>
        <w:gridCol w:w="2453"/>
        <w:gridCol w:w="2109"/>
        <w:gridCol w:w="1926"/>
        <w:gridCol w:w="1915"/>
      </w:tblGrid>
      <w:tr>
        <w:trPr>
          <w:trHeight w:val="48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Názov tematického celku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Témy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Hodiny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Medzipredmetové vzťahy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Očakávané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vzdelávacie výstupy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Kritériá hodnotenia vzdelávacích výstupov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Metódy hodnotenia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Prostriedky hodnotenia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Bezpečnosť a ochrana zdravia pri práci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Význam dodržiavania bezpečnosti a ochrany zdravia pri práci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Základné ustanovenia právnych noriem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Fyzika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Matematika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Ekonomika a podnikanie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Priemyselný marketing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 opráv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význam dodržiavania zásad bezpečnosti a ochrany zdravia pri práci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Uviesť základné právne normy pre bezpečnosť a ochranu zdravia pri práci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obsah najdôležitejších právnych noriem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Poznal význam dodržiavania zásad bezpečnosti a ochrany zdravia pri práci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Uviedol základné právne normy pre bezpečnosť a ochranu zdravia pri práci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Poznal obsah najdôležitejších právnych noriem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Neštandardizovaný didaktický test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Práca v oblasti technických a obchodných činností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42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Kreslenie náčrtov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Technologické postupy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Obchodno – technické služby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Zabezpečovanie servisu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Základy kresliaceho programu CAD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Fyzika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Matematika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Ekonomika a podnikanie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Priemyselný marketing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 opráv</w:t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Nakresliť náčrty súčiastok a zakótovať ich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Vytvoriť jednoduché technologické postupy montáže základných montážnych prvkov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Pochopiť organizáciu obchodno  - technických služieb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Vysvetliť organizáciu zabezpečovania servisu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Charakterizovať základy kresliaceho programu CAD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Nakreslil náčrty súčiastok a zakótoval ich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Vytvoril jednoduché technologické postupy montáže základných montážnych prvkov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Pochopil organizáciu obchodno-technických služieb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Vysvetlil organizáciu zabezpečovania servisu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Charakterizoval základy kresliaceho programu CAD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písomná práca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Samostatná písomná práca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Ústna odpoveď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Ústna odpoveď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Ústna odpoveď 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Práca v autoopravovni a v servise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112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prijímacieho technika v autoopravovni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s diagnostickými zariadeniami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predajcu automobilov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35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42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35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Fyzika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Matematika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Ekonomika a podnikanie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Priemyselný marketing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 opráv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obsah činnosti prijímacieho technika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spracovať príslušnú agendu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druhy diagnostických zariadení používaných v autoopravovniach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obsluhovať  diagnostické zariadenia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vyhodnocovať výsledky diagnostikovania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obsah činnosti predajcu automobilov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spracovať príslušnú agendu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Poznal obsah činnosti prijímacieho technika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Vedel spracovať príslušnú agendu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Poznal druhy diagnostických zariadení používaných v autoopravovniach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Vedel správne obsluhovať diagnostické zariadenia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Vedel správne vyhodnocovať výsledky diagnostikovania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Poznal obsah činnosti predajcu automobilov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Vedel spracovať príslušnú agendu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Vypĺňanie  formulárov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Ústna odpoveď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Kompletizovanie formulárov diagnostikovania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Práca v autoopravárskej dielni a v servise  pri údržbe a opravách automobilov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70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na podvozkovej časti automobilu</w:t>
            </w:r>
          </w:p>
          <w:p w:rsidP="00000000" w:rsidRPr="00000000" w:rsidR="00000000" w:rsidDel="00000000" w:rsidRDefault="00000000">
            <w:pPr>
              <w:spacing w:lineRule="auto" w:after="0" w:line="240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na prevodových mechanizmoch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Práce na motoroch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Práce na palivových sústavách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na príslušenstve automobilu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Fyzika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Matematika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Ekonomika a podnikanie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Priemyselný marketing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 opráv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urobiť servisné a opravárenské práce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Urobil servisné a opravárske práce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Praktická práca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Praktické predvedenie práce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ROČNÍK: DRUHÝ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ROZPIS  UČIVA PREDMETU:  Odborná prax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360"/>
        </w:tabs>
        <w:spacing w:lineRule="auto" w:after="60" w:line="240" w:before="0"/>
        <w:ind w:right="-313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7 hodín týždenne, spolu  210 vyučovacích hodín</w:t>
      </w:r>
      <w:r w:rsidRPr="00000000" w:rsidR="00000000" w:rsidDel="00000000">
        <w:rPr>
          <w:rtl w:val="0"/>
        </w:rPr>
      </w:r>
    </w:p>
    <w:tbl>
      <w:tblPr>
        <w:tblW w:w="14219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410"/>
        <w:gridCol w:w="851"/>
        <w:gridCol w:w="2268"/>
        <w:gridCol w:w="2693"/>
        <w:gridCol w:w="2551"/>
        <w:gridCol w:w="1660"/>
        <w:gridCol w:w="1786"/>
      </w:tblGrid>
      <w:tr>
        <w:trPr>
          <w:trHeight w:val="480" w:hRule="atLeast"/>
        </w:trP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Názov tematického celku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Témy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Hodiny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Medzipredmetové vzťahy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Očakávané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vzdelávacie výstupy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Kritériá hodnotenia vzdelávacích výstupov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Metódy hodnotenia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Prostriedky hodnotenia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Bezpečnosť a ochrana zdravia pri práci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Právne predpis upravujúce bezpečnosť a ochranu zdravia pri práci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Zákon o ochrane podpore a rozvoji verejného zdravia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Zákon o bezpečnosti a ochrane zdravia pri práci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Nariadenie vlády SR o minimálnych bezpečnostných a pracovných požiadavkách na pracovisko, pracovných prostriedkov, bremien, zobrazovacích jednotiek a ďalšie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5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Ekonomika a podnikanie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 opráv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Výrobné konštrukcie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význam dodržiavania zásad bezpečnosti a ochrany zdravia pri práci</w:t>
            </w:r>
          </w:p>
          <w:p w:rsidP="00000000" w:rsidRPr="00000000" w:rsidR="00000000" w:rsidDel="00000000" w:rsidRDefault="00000000">
            <w:pPr>
              <w:spacing w:lineRule="auto" w:after="0" w:line="240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Ovládať Zákon o  ochrane a rozvoji verejného zdravia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uplatniť a aplikovať Zákon o  ochrane a rozvoji verejného zdravia v praxi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Ovládať Zákon o bezpečnosti a ochrane zdravia pri práci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uplatniť a aplikovať Zákon o bezpečnosti a ochrane zdravia pri práci v praxi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Ovládať Nariadenie vlády SR o minimálnych bezpečnostných a pracovných požiadavkách na pracovisko, pracovných prostriedkov, bremien, zobrazovacích jednotiek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uplatniť a aplikovať Nariadenie vlády SR  v praxi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Poznal význam dodržiavania zásad bezpečnosti a ochrany zdravia pri práci</w:t>
            </w:r>
          </w:p>
          <w:p w:rsidP="00000000" w:rsidRPr="00000000" w:rsidR="00000000" w:rsidDel="00000000" w:rsidRDefault="00000000">
            <w:pPr>
              <w:spacing w:lineRule="auto" w:after="0" w:line="240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 Zákon o  ochrane a rozvoji verejného zdravia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uplatniť a aplikovať Zákon o  ochrane a rozvoji verejného zdravia v praxi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 Zákon o bezpečnosti a ochrane zdravia pri práci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uplatniť a aplikovať zákon o bezpečnosti a ochrane zdravia pri práci v praxi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 Nariadenie vlády SR o minimálnych bezpečnostných a pracovných požiadavkách na pracovisko, pracovných prostriedkov, bremien, zobrazovacích jednotiek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64" w:firstLin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uplatniť a aplikovať Nariadenie vlády SR v praxi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Neštandardizovaný didaktický test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odpovede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Didaktický test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Technické a obchodné činnosti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84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Vypracovanie podnikateľského plánu</w:t>
            </w:r>
          </w:p>
          <w:p w:rsidP="00000000" w:rsidRPr="00000000" w:rsidR="00000000" w:rsidDel="00000000" w:rsidRDefault="00000000">
            <w:pPr>
              <w:spacing w:lineRule="auto" w:after="0" w:line="240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Tvorba marketingového plánu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Použitie  programu ProgeCAD pre kreslenie súčiastok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Použitie kresliaceho programu AutoCAD pre návrh montážnych celkov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  <w:p w:rsidP="00000000" w:rsidRPr="00000000" w:rsidR="00000000" w:rsidDel="00000000" w:rsidRDefault="00000000">
            <w:pPr>
              <w:spacing w:lineRule="auto" w:before="120"/>
              <w:ind w:left="34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21</w:t>
            </w:r>
          </w:p>
          <w:p w:rsidP="00000000" w:rsidRPr="00000000" w:rsidR="00000000" w:rsidDel="00000000" w:rsidRDefault="00000000">
            <w:pPr>
              <w:spacing w:lineRule="auto" w:before="120"/>
              <w:ind w:left="34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35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 opráv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príprava výroby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Výrobné konštrukcie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Informatika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vypracovať podnikateľský plán pre založenie živnosti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vypracovať marketingový plán pre servisné stredisko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používať  program ProgeCAD pre kreslenie súčiastok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Charakterizovať základy kresliaceho programu AutoCAD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Vypracoval podnikateľský plán pre založenie živnosti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Vypracoval marketingový plán pre servisné stredisko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používať  program ProgeCAD pre kreslenie súčiastok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Charakterizoval základy kresliaceho programu AutoCAD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Praktická práca s prostriedkami IKT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Skupinová písomná práca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Praktické predvedenie úlohy 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Databázové systémy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ind w:left="216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216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ind w:left="216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216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Úvod do databázového systému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Tabuľky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Dotazy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Formuláre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Tlačové zostavy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12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 opráv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príprava výroby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Výrobné konštrukcie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Informatika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základné princípy vytvárania, triedenia a archivácie databáz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 navrhnúť a vytvoriť tabuľky databázového súboru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 vkladať údaje do  tabuľky databázového súboru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 triediť údaje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 navrhnúť a vytvoriť dotazy a relácie medzi jednotlivými databázovými súbormi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 navrhnúť a vytvoriť formuláre z jednotlivých  databázových súborov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Ovládať vytvorenie a správu tlačových zostáv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Pozná základné druhy IKT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správne  navrhnúť a vytvoriť tabuľky databázového súboru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správne  vkladať údaje do  tabuľky databázového súboru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 triediť údaje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správne  navrhnúť a vytvoriť dotazy a relácie medzi jednotlivými databázovými súbormi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správne  navrhnúť a vytvoriť formuláre z jednotlivých  databázových súborov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 vytvorenie a správu tlačových zostáv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Praktická práca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Ústna odpoveď 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Neštandardizovaný didaktický test 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Praktické predvedenie úlohy 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</w:t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Práca v autoopravovni a v servise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81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ind w:left="216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216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 má: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ind w:left="216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216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Žiak: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prijímacieho technika v autoopravovni         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Starostlivosť o zákazníkov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s diagnostickými zariadeniami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Práca pri servisných prehliadkach automobilov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21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7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</w:t>
            </w:r>
          </w:p>
          <w:p w:rsidP="00000000" w:rsidRPr="00000000" w:rsidR="00000000" w:rsidDel="00000000" w:rsidRDefault="00000000">
            <w:pPr>
              <w:spacing w:lineRule="auto" w:before="12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39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mechanika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Technické merania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Automatizácia strojárskej výroby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Technológia montáže a opráv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Technická príprava výroby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Výrobné konštrukcie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Informatika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obsah činnosti prijímacieho technika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spracovať príslušnú agendu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vytvoriť plán objednávania zákazníkov na servisné prehliadky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Ovládať marketingové prostriedky získavania nových zákazníkov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Poznať druhy diagnostických zariadení používaných v autoopravovniach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obsluhovať  diagnostické zariadenia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vyhodnocovať výsledky diagnostikovania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obsluhovať  diagnostické zariadenia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správne vykonať servisnú prehliadku automobilu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Poznal obsah činnosti prijímacieho technika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Vedel spracovať príslušnú agendu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Vedieť vytvoriť plán objednávania zákazníkov na servisné prehliadky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Ovládať marketingové prostriedky získavania nových zákazníkov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Pozná druhy diagnostických zariadení používaných v autoopravovniach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správne obsluhovať diagnostické zariadenia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správne vyhodnocovať výsledky diagnostikovania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Správne obsluhuje  diagnostické zariadenia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Vie vykonať servisnú prehliadku automobilu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Písomné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Praktická práca s prostriedkami IKT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Ústne frontálne skúšanie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Praktická práca </w:t>
            </w:r>
          </w:p>
        </w:tc>
        <w:tc>
          <w:tcPr>
            <w:shd w:fill="ffffff"/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Vypĺňanie  formulárov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Praktické predvedenie úlohy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Ústna odpoveď </w:t>
            </w:r>
          </w:p>
          <w:p w:rsidP="00000000" w:rsidRPr="00000000" w:rsidR="00000000" w:rsidDel="00000000" w:rsidRDefault="00000000">
            <w:pPr>
              <w:spacing w:lineRule="auto" w:before="12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Kompletizovanie formulárov diagnostikovania</w:t>
            </w:r>
          </w:p>
          <w:p w:rsidP="00000000" w:rsidRPr="00000000" w:rsidR="00000000" w:rsidDel="00000000" w:rsidRDefault="00000000">
            <w:pPr>
              <w:spacing w:lineRule="auto" w:before="12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 w:before="12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ff"/>
          <w:sz w:val="24"/>
          <w:rtl w:val="0"/>
        </w:rPr>
        <w:t xml:space="preserve">Všeobecné pokyny hodnotenia: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Pri každom hodnotení tematického celku používame všeobecné kritériá a klasifikáciu uvedenú v tomto ŠkVP (pre jednotlivcov, skupinu, pre ústne a písomné práce). Príprava didaktických testov, cieľových otázok pre skupinové práce, písomné cvičenia a frontálne skúšanie pripravuje vyučujúci v rámci tematických listov.</w:t>
      </w:r>
    </w:p>
    <w:p w:rsidP="00000000" w:rsidRPr="00000000" w:rsidR="00000000" w:rsidDel="00000000" w:rsidRDefault="00000000">
      <w:pPr>
        <w:spacing w:lineRule="auto" w:line="360" w:before="12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 ukončení posledného tematického celku v danom vyučovacom predmete pripraví vyučujúci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Žiaci budú s nimi oboznámení až po absolvovaní didaktického testu. Hodnotiacu škálu si volí vyučujúci. Žiak má možnosť didaktický test opakovať, ak bol v prvom didaktickom teste neúspešný. Termín opakovania didaktického testu sa dohodne medzi skúšajúcim a žiakom. Výsledky didaktického testu sú významnou súčasťou sumatívneho hodnotenia a uchovávajú sa za dobu štúdia žiaka. </w:t>
      </w:r>
    </w:p>
    <w:p w:rsidP="00000000" w:rsidRPr="00000000" w:rsidR="00000000" w:rsidDel="00000000" w:rsidRDefault="00000000">
      <w:pPr>
        <w:spacing w:lineRule="auto" w:line="360" w:before="12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6838" w:h="11906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 - strojárstvo nadstavba.docx.docx</dc:title>
</cp:coreProperties>
</file>