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85" w:rsidRDefault="00CE5C85" w:rsidP="00E9143F">
      <w:pPr>
        <w:pStyle w:val="Tekstpodstawowy"/>
        <w:spacing w:before="3"/>
        <w:ind w:left="0"/>
        <w:rPr>
          <w:rFonts w:asciiTheme="minorHAnsi" w:hAnsiTheme="minorHAnsi"/>
          <w:sz w:val="20"/>
        </w:rPr>
      </w:pPr>
    </w:p>
    <w:p w:rsidR="00E9143F" w:rsidRPr="00F67CE6" w:rsidRDefault="00E9143F" w:rsidP="00E9143F">
      <w:pPr>
        <w:pStyle w:val="Tekstpodstawowy"/>
        <w:spacing w:before="3"/>
        <w:ind w:left="0"/>
        <w:rPr>
          <w:rFonts w:asciiTheme="minorHAnsi" w:hAnsiTheme="minorHAnsi"/>
        </w:rPr>
        <w:sectPr w:rsidR="00E9143F" w:rsidRPr="00F67CE6" w:rsidSect="00F67CE6">
          <w:type w:val="continuous"/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:rsidR="00E9143F" w:rsidRPr="00E9143F" w:rsidRDefault="008A15DA" w:rsidP="00E9143F">
      <w:pPr>
        <w:spacing w:before="88" w:line="295" w:lineRule="auto"/>
        <w:ind w:right="2668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/>
          <w:b/>
          <w:color w:val="231F20"/>
          <w:sz w:val="28"/>
          <w:shd w:val="clear" w:color="auto" w:fill="FFFFFF"/>
        </w:rPr>
        <w:lastRenderedPageBreak/>
        <w:t>Przedmiotowy</w:t>
      </w:r>
      <w:r w:rsidR="00E9143F">
        <w:rPr>
          <w:rFonts w:asciiTheme="minorHAnsi" w:hAnsiTheme="minorHAnsi"/>
          <w:b/>
          <w:color w:val="231F20"/>
          <w:sz w:val="28"/>
          <w:shd w:val="clear" w:color="auto" w:fill="FFFFFF"/>
        </w:rPr>
        <w:t xml:space="preserve"> system </w:t>
      </w:r>
      <w:r w:rsidR="00E9143F" w:rsidRPr="00F67CE6">
        <w:rPr>
          <w:rFonts w:asciiTheme="minorHAnsi" w:hAnsiTheme="minorHAnsi"/>
          <w:b/>
          <w:color w:val="231F20"/>
          <w:sz w:val="28"/>
          <w:shd w:val="clear" w:color="auto" w:fill="FFFFFF"/>
        </w:rPr>
        <w:t xml:space="preserve">oceniania </w:t>
      </w:r>
      <w:r w:rsidR="00E9143F">
        <w:rPr>
          <w:rFonts w:asciiTheme="minorHAnsi" w:hAnsiTheme="minorHAnsi"/>
          <w:b/>
          <w:color w:val="231F20"/>
          <w:sz w:val="28"/>
          <w:shd w:val="clear" w:color="auto" w:fill="FFFFFF"/>
        </w:rPr>
        <w:t>z biologii</w:t>
      </w:r>
    </w:p>
    <w:p w:rsidR="00CE5C85" w:rsidRPr="00F67CE6" w:rsidRDefault="00E9143F" w:rsidP="00F67CE6">
      <w:pPr>
        <w:pStyle w:val="Nagwek1"/>
        <w:spacing w:before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F</w:t>
      </w:r>
      <w:r w:rsidR="00F160A9" w:rsidRPr="00F67CE6">
        <w:rPr>
          <w:rFonts w:asciiTheme="minorHAnsi" w:hAnsiTheme="minorHAnsi"/>
          <w:color w:val="231F20"/>
        </w:rPr>
        <w:t>ormy i zasady bieżącego oceniania</w:t>
      </w:r>
    </w:p>
    <w:p w:rsidR="00CE5C85" w:rsidRPr="00F67CE6" w:rsidRDefault="00CE5C85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323"/>
        <w:gridCol w:w="2497"/>
        <w:gridCol w:w="3817"/>
      </w:tblGrid>
      <w:tr w:rsidR="00CE5C85" w:rsidRPr="007809DC" w:rsidTr="008A15DA">
        <w:trPr>
          <w:trHeight w:val="385"/>
        </w:trPr>
        <w:tc>
          <w:tcPr>
            <w:tcW w:w="10070" w:type="dxa"/>
            <w:gridSpan w:val="4"/>
            <w:shd w:val="clear" w:color="auto" w:fill="auto"/>
          </w:tcPr>
          <w:p w:rsidR="00CE5C85" w:rsidRPr="00F67CE6" w:rsidRDefault="00F160A9">
            <w:pPr>
              <w:pStyle w:val="TableParagraph"/>
              <w:spacing w:before="83"/>
              <w:ind w:left="3986" w:right="3986"/>
              <w:jc w:val="center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 pisemne w klasie</w:t>
            </w:r>
          </w:p>
        </w:tc>
      </w:tr>
      <w:tr w:rsidR="00CE5C85" w:rsidRPr="007809DC" w:rsidTr="008A15DA">
        <w:trPr>
          <w:trHeight w:val="385"/>
        </w:trPr>
        <w:tc>
          <w:tcPr>
            <w:tcW w:w="1433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83"/>
              <w:ind w:left="444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Forma</w:t>
            </w:r>
          </w:p>
        </w:tc>
        <w:tc>
          <w:tcPr>
            <w:tcW w:w="2323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83"/>
              <w:ind w:left="222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Zakres treści nauczania</w:t>
            </w:r>
          </w:p>
        </w:tc>
        <w:tc>
          <w:tcPr>
            <w:tcW w:w="2497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83"/>
              <w:ind w:left="682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Częstotliwość</w:t>
            </w:r>
          </w:p>
        </w:tc>
        <w:tc>
          <w:tcPr>
            <w:tcW w:w="3815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83"/>
              <w:ind w:left="896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Zasady przeprowadzania</w:t>
            </w:r>
          </w:p>
        </w:tc>
      </w:tr>
      <w:tr w:rsidR="00CE5C85" w:rsidRPr="007809DC" w:rsidTr="008A15DA">
        <w:trPr>
          <w:trHeight w:val="1427"/>
        </w:trPr>
        <w:tc>
          <w:tcPr>
            <w:tcW w:w="1433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E9143F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/>
                <w:b/>
                <w:sz w:val="17"/>
              </w:rPr>
            </w:pPr>
            <w:r>
              <w:rPr>
                <w:rFonts w:asciiTheme="minorHAnsi" w:hAnsiTheme="minorHAnsi"/>
                <w:b/>
                <w:color w:val="231F20"/>
                <w:sz w:val="17"/>
              </w:rPr>
              <w:t xml:space="preserve">Prace klasowe </w:t>
            </w:r>
          </w:p>
        </w:tc>
        <w:tc>
          <w:tcPr>
            <w:tcW w:w="2323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jeden dział obszerny lub dwa mniejsze działy</w:t>
            </w:r>
          </w:p>
        </w:tc>
        <w:tc>
          <w:tcPr>
            <w:tcW w:w="2497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E9143F" w:rsidP="00FE3765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co najmniej dwie prace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klasow</w:t>
            </w:r>
            <w:r>
              <w:rPr>
                <w:rFonts w:asciiTheme="minorHAnsi" w:hAnsiTheme="minorHAnsi"/>
                <w:color w:val="231F20"/>
                <w:sz w:val="17"/>
              </w:rPr>
              <w:t>e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w półroczu</w:t>
            </w:r>
          </w:p>
        </w:tc>
        <w:tc>
          <w:tcPr>
            <w:tcW w:w="3815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E9143F" w:rsidP="00E9143F">
            <w:pPr>
              <w:pStyle w:val="TableParagraph"/>
              <w:tabs>
                <w:tab w:val="left" w:pos="222"/>
              </w:tabs>
              <w:spacing w:before="56" w:line="235" w:lineRule="auto"/>
              <w:ind w:right="575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zapowiadane przynajmniej </w:t>
            </w:r>
            <w:r w:rsidR="00B23F49"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z tygodniowym wyprzedzeniem</w:t>
            </w:r>
          </w:p>
          <w:p w:rsidR="00CE5C85" w:rsidRPr="00F67CE6" w:rsidRDefault="00E9143F" w:rsidP="00E9143F">
            <w:pPr>
              <w:pStyle w:val="TableParagraph"/>
              <w:tabs>
                <w:tab w:val="left" w:pos="222"/>
              </w:tabs>
              <w:spacing w:before="0" w:line="235" w:lineRule="auto"/>
              <w:ind w:right="704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informacja o pracy klasowej zanotowana wcześniej w dzienniku lekcyjnym</w:t>
            </w:r>
          </w:p>
          <w:p w:rsidR="00CE5C85" w:rsidRPr="00F67CE6" w:rsidRDefault="00E9143F" w:rsidP="00E9143F">
            <w:pPr>
              <w:pStyle w:val="TableParagraph"/>
              <w:tabs>
                <w:tab w:val="left" w:pos="222"/>
              </w:tabs>
              <w:spacing w:before="0" w:line="235" w:lineRule="auto"/>
              <w:ind w:right="817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pracę klasową poprzedza powtórzenie materiału nauczania</w:t>
            </w:r>
          </w:p>
        </w:tc>
      </w:tr>
      <w:tr w:rsidR="00CE5C85" w:rsidRPr="007809DC" w:rsidTr="008A15DA">
        <w:trPr>
          <w:trHeight w:val="771"/>
        </w:trPr>
        <w:tc>
          <w:tcPr>
            <w:tcW w:w="1433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Sprawdziany (do 20 min)</w:t>
            </w:r>
          </w:p>
        </w:tc>
        <w:tc>
          <w:tcPr>
            <w:tcW w:w="2323" w:type="dxa"/>
            <w:shd w:val="clear" w:color="auto" w:fill="auto"/>
          </w:tcPr>
          <w:p w:rsidR="00CE5C85" w:rsidRPr="00F67CE6" w:rsidRDefault="00F160A9">
            <w:pPr>
              <w:pStyle w:val="TableParagraph"/>
              <w:spacing w:line="235" w:lineRule="auto"/>
              <w:ind w:right="31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97" w:type="dxa"/>
            <w:shd w:val="clear" w:color="auto" w:fill="auto"/>
          </w:tcPr>
          <w:p w:rsidR="00CE5C85" w:rsidRPr="00F67CE6" w:rsidRDefault="00E9143F" w:rsidP="00FE3765">
            <w:pPr>
              <w:pStyle w:val="TableParagraph"/>
              <w:spacing w:line="235" w:lineRule="auto"/>
              <w:ind w:right="515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dwa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sprawdzian</w:t>
            </w:r>
            <w:r>
              <w:rPr>
                <w:rFonts w:asciiTheme="minorHAnsi" w:hAnsiTheme="minorHAnsi"/>
                <w:color w:val="231F20"/>
                <w:sz w:val="17"/>
              </w:rPr>
              <w:t>y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w półroczu</w:t>
            </w:r>
          </w:p>
        </w:tc>
        <w:tc>
          <w:tcPr>
            <w:tcW w:w="3815" w:type="dxa"/>
            <w:shd w:val="clear" w:color="auto" w:fill="auto"/>
          </w:tcPr>
          <w:p w:rsidR="00CE5C85" w:rsidRPr="00F67CE6" w:rsidRDefault="00E9143F" w:rsidP="00E9143F">
            <w:pPr>
              <w:pStyle w:val="TableParagraph"/>
              <w:tabs>
                <w:tab w:val="left" w:pos="222"/>
              </w:tabs>
              <w:spacing w:before="57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zapowiedziane z tygodniowym wyprzedzeniem</w:t>
            </w:r>
          </w:p>
        </w:tc>
      </w:tr>
      <w:tr w:rsidR="00CE5C85" w:rsidRPr="007809DC" w:rsidTr="008A15DA">
        <w:trPr>
          <w:trHeight w:val="385"/>
        </w:trPr>
        <w:tc>
          <w:tcPr>
            <w:tcW w:w="10070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Prace pisemne w</w:t>
            </w:r>
            <w:r w:rsidRPr="00F67CE6">
              <w:rPr>
                <w:rFonts w:asciiTheme="minorHAnsi" w:hAnsiTheme="minorHAnsi"/>
                <w:b/>
                <w:color w:val="B8292F"/>
                <w:spacing w:val="-3"/>
                <w:sz w:val="17"/>
              </w:rPr>
              <w:t xml:space="preserve"> </w:t>
            </w: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domu</w:t>
            </w:r>
          </w:p>
        </w:tc>
      </w:tr>
      <w:tr w:rsidR="00CE5C85" w:rsidRPr="007809DC" w:rsidTr="008A15DA">
        <w:trPr>
          <w:trHeight w:val="1279"/>
        </w:trPr>
        <w:tc>
          <w:tcPr>
            <w:tcW w:w="1433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Pisemne prace domowe</w:t>
            </w:r>
          </w:p>
        </w:tc>
        <w:tc>
          <w:tcPr>
            <w:tcW w:w="2323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materiał nauczania </w:t>
            </w:r>
            <w:r w:rsidR="00041724"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z bieżącej lekcji lub przygotowanie</w:t>
            </w:r>
          </w:p>
          <w:p w:rsidR="00CE5C85" w:rsidRPr="00F67CE6" w:rsidRDefault="00F160A9">
            <w:pPr>
              <w:pStyle w:val="TableParagraph"/>
              <w:spacing w:before="0" w:line="235" w:lineRule="auto"/>
              <w:ind w:right="36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materiału dotyczącego now</w:t>
            </w:r>
            <w:r w:rsidR="00E9143F">
              <w:rPr>
                <w:rFonts w:asciiTheme="minorHAnsi" w:hAnsiTheme="minorHAnsi"/>
                <w:color w:val="231F20"/>
                <w:sz w:val="17"/>
              </w:rPr>
              <w:t>ego tematu</w:t>
            </w:r>
          </w:p>
        </w:tc>
        <w:tc>
          <w:tcPr>
            <w:tcW w:w="2497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E9143F" w:rsidP="00FE3765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4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prac</w:t>
            </w:r>
            <w:r>
              <w:rPr>
                <w:rFonts w:asciiTheme="minorHAnsi" w:hAnsiTheme="minorHAnsi"/>
                <w:color w:val="231F20"/>
                <w:sz w:val="17"/>
              </w:rPr>
              <w:t>e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w półroczu</w:t>
            </w:r>
          </w:p>
        </w:tc>
        <w:tc>
          <w:tcPr>
            <w:tcW w:w="3815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E9143F" w:rsidP="00041724">
            <w:pPr>
              <w:pStyle w:val="TableParagraph"/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r w:rsidR="00041724" w:rsidRPr="00F67CE6">
              <w:rPr>
                <w:rFonts w:asciiTheme="minorHAnsi" w:hAnsiTheme="minorHAnsi"/>
                <w:color w:val="231F20"/>
                <w:sz w:val="17"/>
              </w:rPr>
              <w:t xml:space="preserve">zróżnicowane zadania zgodnie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z realizowanym materiałem</w:t>
            </w:r>
          </w:p>
        </w:tc>
      </w:tr>
      <w:tr w:rsidR="00CE5C85" w:rsidRPr="007809DC" w:rsidTr="008A15DA">
        <w:trPr>
          <w:trHeight w:val="1483"/>
        </w:trPr>
        <w:tc>
          <w:tcPr>
            <w:tcW w:w="1433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60" w:line="235" w:lineRule="auto"/>
              <w:ind w:right="89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Prowadzenie zeszytu ćwiczeń</w:t>
            </w:r>
          </w:p>
        </w:tc>
        <w:tc>
          <w:tcPr>
            <w:tcW w:w="2323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zgodnie z tematami lekcji</w:t>
            </w:r>
          </w:p>
        </w:tc>
        <w:tc>
          <w:tcPr>
            <w:tcW w:w="2497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nie mniej niż raz w półroczu</w:t>
            </w:r>
          </w:p>
        </w:tc>
        <w:tc>
          <w:tcPr>
            <w:tcW w:w="3815" w:type="dxa"/>
            <w:shd w:val="clear" w:color="auto" w:fill="auto"/>
          </w:tcPr>
          <w:p w:rsidR="00CE5C85" w:rsidRPr="00F67CE6" w:rsidRDefault="00E9143F" w:rsidP="00E9143F">
            <w:pPr>
              <w:pStyle w:val="TableParagraph"/>
              <w:tabs>
                <w:tab w:val="left" w:pos="222"/>
              </w:tabs>
              <w:spacing w:line="235" w:lineRule="auto"/>
              <w:ind w:right="320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zasady prowadzenia zeszytu ćwiczeń powinny zostać ustalone na pierwszej lekcji</w:t>
            </w:r>
          </w:p>
          <w:p w:rsidR="00CE5C85" w:rsidRPr="00F67CE6" w:rsidRDefault="00E9143F" w:rsidP="00E9143F">
            <w:pPr>
              <w:pStyle w:val="TableParagraph"/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ocenie podlega zarówno poprawność merytoryczna rozwiązywanych zadań, jak i estetyka oraz systematyczność</w:t>
            </w:r>
          </w:p>
        </w:tc>
      </w:tr>
      <w:tr w:rsidR="00CE5C85" w:rsidRPr="007809DC" w:rsidTr="008A15DA">
        <w:trPr>
          <w:trHeight w:val="1889"/>
        </w:trPr>
        <w:tc>
          <w:tcPr>
            <w:tcW w:w="1433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Inne prace domowe</w:t>
            </w:r>
          </w:p>
        </w:tc>
        <w:tc>
          <w:tcPr>
            <w:tcW w:w="2323" w:type="dxa"/>
            <w:shd w:val="clear" w:color="auto" w:fill="auto"/>
          </w:tcPr>
          <w:p w:rsidR="00CE5C85" w:rsidRPr="00F67CE6" w:rsidRDefault="00E9143F" w:rsidP="00E9143F">
            <w:pPr>
              <w:pStyle w:val="TableParagraph"/>
              <w:tabs>
                <w:tab w:val="left" w:pos="222"/>
              </w:tabs>
              <w:spacing w:line="235" w:lineRule="auto"/>
              <w:ind w:right="49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prace badawcze, obserwacje i hodowle wskazane</w:t>
            </w:r>
          </w:p>
          <w:p w:rsidR="00CE5C85" w:rsidRPr="00F67CE6" w:rsidRDefault="00F160A9" w:rsidP="00E9143F">
            <w:pPr>
              <w:pStyle w:val="TableParagraph"/>
              <w:spacing w:before="0" w:line="202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podstawie programowej</w:t>
            </w:r>
          </w:p>
          <w:p w:rsidR="00CE5C85" w:rsidRPr="00F67CE6" w:rsidRDefault="00E9143F" w:rsidP="00E9143F">
            <w:pPr>
              <w:pStyle w:val="TableParagraph"/>
              <w:tabs>
                <w:tab w:val="left" w:pos="222"/>
              </w:tabs>
              <w:spacing w:before="0" w:line="204" w:lineRule="exac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zadania związane</w:t>
            </w:r>
          </w:p>
          <w:p w:rsidR="00CE5C85" w:rsidRPr="00F67CE6" w:rsidRDefault="00E9143F" w:rsidP="00E9143F">
            <w:pPr>
              <w:pStyle w:val="TableParagraph"/>
              <w:spacing w:before="0" w:line="204" w:lineRule="exact"/>
              <w:ind w:left="0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z projektami edukacyjnymi</w:t>
            </w:r>
          </w:p>
          <w:p w:rsidR="00CE5C85" w:rsidRPr="00F67CE6" w:rsidRDefault="00F160A9" w:rsidP="00E9143F">
            <w:pPr>
              <w:pStyle w:val="TableParagraph"/>
              <w:spacing w:before="2" w:line="235" w:lineRule="auto"/>
              <w:ind w:right="24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– wykonywanie plakatów, prezentacji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>multimedialnych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do bieżącego materiału</w:t>
            </w:r>
          </w:p>
        </w:tc>
        <w:tc>
          <w:tcPr>
            <w:tcW w:w="2497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raz w półroczu</w:t>
            </w:r>
          </w:p>
        </w:tc>
        <w:tc>
          <w:tcPr>
            <w:tcW w:w="3815" w:type="dxa"/>
            <w:shd w:val="clear" w:color="auto" w:fill="auto"/>
          </w:tcPr>
          <w:p w:rsidR="00CE5C85" w:rsidRPr="00F67CE6" w:rsidRDefault="00E9143F" w:rsidP="00E9143F">
            <w:pPr>
              <w:pStyle w:val="TableParagraph"/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zadania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>przeznaczone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do pracy w grupach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lub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>kierowane do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uczniów szczególnie zainteresowanych biologią</w:t>
            </w:r>
          </w:p>
        </w:tc>
      </w:tr>
      <w:tr w:rsidR="00CE5C85" w:rsidRPr="007809DC" w:rsidTr="008A15DA">
        <w:trPr>
          <w:trHeight w:val="385"/>
        </w:trPr>
        <w:tc>
          <w:tcPr>
            <w:tcW w:w="10070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Odpowiedzi ustne</w:t>
            </w:r>
          </w:p>
        </w:tc>
      </w:tr>
      <w:tr w:rsidR="00CE5C85" w:rsidRPr="007809DC" w:rsidTr="008A15DA">
        <w:trPr>
          <w:trHeight w:val="1076"/>
        </w:trPr>
        <w:tc>
          <w:tcPr>
            <w:tcW w:w="1433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55" w:line="235" w:lineRule="auto"/>
              <w:ind w:right="355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Ustne sprawdzenie wiadomości</w:t>
            </w:r>
          </w:p>
        </w:tc>
        <w:tc>
          <w:tcPr>
            <w:tcW w:w="2323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56" w:line="235" w:lineRule="auto"/>
              <w:ind w:right="31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97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minimum jedna w półroczu</w:t>
            </w:r>
          </w:p>
        </w:tc>
        <w:tc>
          <w:tcPr>
            <w:tcW w:w="3815" w:type="dxa"/>
            <w:tcBorders>
              <w:top w:val="single" w:sz="8" w:space="0" w:color="FDB515"/>
            </w:tcBorders>
            <w:shd w:val="clear" w:color="auto" w:fill="auto"/>
          </w:tcPr>
          <w:p w:rsidR="00CE5C85" w:rsidRPr="00F67CE6" w:rsidRDefault="00F160A9">
            <w:pPr>
              <w:pStyle w:val="TableParagraph"/>
              <w:spacing w:before="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bez zapowiedzi</w:t>
            </w:r>
          </w:p>
        </w:tc>
      </w:tr>
      <w:tr w:rsidR="00CE5C85" w:rsidRPr="007809DC" w:rsidTr="008A15DA">
        <w:trPr>
          <w:trHeight w:val="873"/>
        </w:trPr>
        <w:tc>
          <w:tcPr>
            <w:tcW w:w="1433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Pytania aktywne</w:t>
            </w:r>
          </w:p>
        </w:tc>
        <w:tc>
          <w:tcPr>
            <w:tcW w:w="2323" w:type="dxa"/>
            <w:shd w:val="clear" w:color="auto" w:fill="auto"/>
          </w:tcPr>
          <w:p w:rsidR="00CE5C85" w:rsidRPr="00F67CE6" w:rsidRDefault="00F160A9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97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57" w:line="206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częstotliwość dowolna,</w:t>
            </w:r>
          </w:p>
          <w:p w:rsidR="00CE5C85" w:rsidRPr="00F67CE6" w:rsidRDefault="00F160A9">
            <w:pPr>
              <w:pStyle w:val="TableParagraph"/>
              <w:spacing w:before="2" w:line="235" w:lineRule="auto"/>
              <w:ind w:right="283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zależności od predyspozycji uczniów</w:t>
            </w:r>
          </w:p>
        </w:tc>
        <w:tc>
          <w:tcPr>
            <w:tcW w:w="3815" w:type="dxa"/>
            <w:shd w:val="clear" w:color="auto" w:fill="auto"/>
          </w:tcPr>
          <w:p w:rsidR="00CE5C85" w:rsidRPr="00F67CE6" w:rsidRDefault="00F160A9" w:rsidP="00401374">
            <w:pPr>
              <w:pStyle w:val="TableParagraph"/>
              <w:spacing w:line="235" w:lineRule="auto"/>
              <w:ind w:right="664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uc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 xml:space="preserve">zniowie sami zgłaszają się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do 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>o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dpowiedzi lub są wyznaczani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przez nauczyciela</w:t>
            </w:r>
          </w:p>
        </w:tc>
      </w:tr>
      <w:tr w:rsidR="00CE5C85" w:rsidRPr="007809DC" w:rsidTr="008A15DA">
        <w:trPr>
          <w:trHeight w:val="1097"/>
        </w:trPr>
        <w:tc>
          <w:tcPr>
            <w:tcW w:w="1433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60" w:line="235" w:lineRule="auto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Referowanie pracy grupy</w:t>
            </w:r>
          </w:p>
        </w:tc>
        <w:tc>
          <w:tcPr>
            <w:tcW w:w="2323" w:type="dxa"/>
            <w:shd w:val="clear" w:color="auto" w:fill="auto"/>
          </w:tcPr>
          <w:p w:rsidR="00CE5C85" w:rsidRPr="00F67CE6" w:rsidRDefault="00F160A9">
            <w:pPr>
              <w:pStyle w:val="TableParagraph"/>
              <w:spacing w:line="235" w:lineRule="auto"/>
              <w:ind w:right="55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97" w:type="dxa"/>
            <w:shd w:val="clear" w:color="auto" w:fill="auto"/>
          </w:tcPr>
          <w:p w:rsidR="00CE5C85" w:rsidRPr="00F67CE6" w:rsidRDefault="00F160A9">
            <w:pPr>
              <w:pStyle w:val="TableParagraph"/>
              <w:spacing w:line="235" w:lineRule="auto"/>
              <w:ind w:right="3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zależności od metod pracy stosowanych na lekcji</w:t>
            </w:r>
          </w:p>
        </w:tc>
        <w:tc>
          <w:tcPr>
            <w:tcW w:w="3815" w:type="dxa"/>
            <w:shd w:val="clear" w:color="auto" w:fill="auto"/>
          </w:tcPr>
          <w:p w:rsidR="00CE5C85" w:rsidRPr="00F67CE6" w:rsidRDefault="007368AA">
            <w:pPr>
              <w:pStyle w:val="TableParagraph"/>
              <w:spacing w:line="235" w:lineRule="auto"/>
              <w:ind w:right="323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należy zwrócić uwagę na to, aby w kolejnym referowaniu wspólnych prac zmieniały się osoby referujące</w:t>
            </w:r>
          </w:p>
        </w:tc>
      </w:tr>
      <w:tr w:rsidR="00CE5C85" w:rsidRPr="007809DC" w:rsidTr="008A15DA">
        <w:trPr>
          <w:trHeight w:val="1523"/>
        </w:trPr>
        <w:tc>
          <w:tcPr>
            <w:tcW w:w="1433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Praca na lekcji</w:t>
            </w:r>
          </w:p>
        </w:tc>
        <w:tc>
          <w:tcPr>
            <w:tcW w:w="2323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bieżący materiał nauczania</w:t>
            </w:r>
          </w:p>
        </w:tc>
        <w:tc>
          <w:tcPr>
            <w:tcW w:w="2497" w:type="dxa"/>
            <w:shd w:val="clear" w:color="auto" w:fill="auto"/>
          </w:tcPr>
          <w:p w:rsidR="00CE5C85" w:rsidRPr="00F67CE6" w:rsidRDefault="00F160A9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jedna lub dwie oceny w półroczu</w:t>
            </w:r>
          </w:p>
        </w:tc>
        <w:tc>
          <w:tcPr>
            <w:tcW w:w="3815" w:type="dxa"/>
            <w:shd w:val="clear" w:color="auto" w:fill="auto"/>
          </w:tcPr>
          <w:p w:rsidR="00CE5C85" w:rsidRPr="00F67CE6" w:rsidRDefault="007368AA" w:rsidP="007368AA">
            <w:pPr>
              <w:pStyle w:val="TableParagraph"/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- </w:t>
            </w:r>
            <w:r w:rsidR="00401374" w:rsidRPr="007809DC">
              <w:rPr>
                <w:rFonts w:asciiTheme="minorHAnsi" w:hAnsiTheme="minorHAnsi" w:cstheme="minorHAnsi"/>
                <w:color w:val="231F20"/>
                <w:sz w:val="17"/>
              </w:rPr>
              <w:t>oceniane są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 xml:space="preserve"> aktywność, zaangażowanie, umiej</w:t>
            </w:r>
            <w:r w:rsidR="00401374" w:rsidRPr="00F67CE6">
              <w:rPr>
                <w:rFonts w:asciiTheme="minorHAnsi" w:hAnsiTheme="minorHAnsi"/>
                <w:color w:val="231F20"/>
                <w:sz w:val="17"/>
              </w:rPr>
              <w:t xml:space="preserve">ętność pracy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w grupie lub w parach</w:t>
            </w:r>
          </w:p>
          <w:p w:rsidR="00CE5C85" w:rsidRPr="00F67CE6" w:rsidRDefault="007368AA" w:rsidP="007368AA">
            <w:pPr>
              <w:pStyle w:val="TableParagraph"/>
              <w:tabs>
                <w:tab w:val="left" w:pos="222"/>
              </w:tabs>
              <w:spacing w:before="0" w:line="235" w:lineRule="auto"/>
              <w:ind w:right="93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 xml:space="preserve">- </w:t>
            </w:r>
            <w:r w:rsidR="00F160A9" w:rsidRPr="00F67CE6">
              <w:rPr>
                <w:rFonts w:asciiTheme="minorHAnsi" w:hAnsiTheme="minorHAnsi"/>
                <w:color w:val="231F20"/>
                <w:sz w:val="17"/>
              </w:rPr>
              <w:t>w ocenianiu można uwzględnić ocenę koleżeńską lub samoocenę</w:t>
            </w:r>
          </w:p>
        </w:tc>
      </w:tr>
    </w:tbl>
    <w:p w:rsidR="00CE5C85" w:rsidRPr="00F67CE6" w:rsidRDefault="00CE5C85">
      <w:pPr>
        <w:spacing w:line="235" w:lineRule="auto"/>
        <w:rPr>
          <w:rFonts w:asciiTheme="minorHAnsi" w:hAnsiTheme="minorHAnsi"/>
          <w:sz w:val="17"/>
        </w:rPr>
        <w:sectPr w:rsidR="00CE5C85" w:rsidRPr="00F67CE6" w:rsidSect="00F67CE6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:rsidR="00CE5C85" w:rsidRPr="00F67CE6" w:rsidRDefault="00F160A9">
      <w:pPr>
        <w:pStyle w:val="Nagwek1"/>
        <w:spacing w:before="0"/>
        <w:ind w:left="110" w:firstLine="0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lastRenderedPageBreak/>
        <w:t>Pozostałe przedmiotowe zasady oceniania</w:t>
      </w:r>
    </w:p>
    <w:p w:rsidR="00CE5C85" w:rsidRPr="00F67CE6" w:rsidRDefault="00F160A9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  <w:b/>
          <w:sz w:val="18"/>
        </w:rPr>
      </w:pPr>
      <w:r w:rsidRPr="00F67CE6">
        <w:rPr>
          <w:rFonts w:asciiTheme="minorHAnsi" w:hAnsiTheme="minorHAnsi"/>
          <w:b/>
          <w:color w:val="231F20"/>
          <w:sz w:val="18"/>
        </w:rPr>
        <w:t>Pisemne prace</w:t>
      </w:r>
      <w:r w:rsidRPr="00F67CE6">
        <w:rPr>
          <w:rFonts w:asciiTheme="minorHAnsi" w:hAnsiTheme="minorHAnsi"/>
          <w:b/>
          <w:color w:val="231F20"/>
          <w:spacing w:val="20"/>
          <w:sz w:val="18"/>
        </w:rPr>
        <w:t xml:space="preserve"> </w:t>
      </w:r>
      <w:r w:rsidRPr="00F67CE6">
        <w:rPr>
          <w:rFonts w:asciiTheme="minorHAnsi" w:hAnsiTheme="minorHAnsi"/>
          <w:b/>
          <w:color w:val="231F20"/>
          <w:sz w:val="18"/>
        </w:rPr>
        <w:t>klasowe</w:t>
      </w:r>
    </w:p>
    <w:p w:rsidR="00CE5C85" w:rsidRPr="00F67CE6" w:rsidRDefault="00F160A9" w:rsidP="00F67CE6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Pisemne prace klasowe są</w:t>
      </w:r>
      <w:r w:rsidRPr="00F67CE6">
        <w:rPr>
          <w:rFonts w:asciiTheme="minorHAnsi" w:hAnsiTheme="minorHAnsi"/>
          <w:color w:val="231F20"/>
          <w:spacing w:val="3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obowiązkowe.</w:t>
      </w:r>
    </w:p>
    <w:p w:rsidR="0084693B" w:rsidRDefault="0084693B" w:rsidP="007368AA">
      <w:pPr>
        <w:pStyle w:val="Standard"/>
        <w:jc w:val="both"/>
        <w:rPr>
          <w:rFonts w:asciiTheme="minorHAnsi" w:hAnsiTheme="minorHAnsi"/>
          <w:color w:val="231F20"/>
          <w:sz w:val="18"/>
        </w:rPr>
      </w:pPr>
      <w:r>
        <w:rPr>
          <w:rFonts w:asciiTheme="minorHAnsi" w:hAnsiTheme="minorHAnsi"/>
          <w:color w:val="231F20"/>
          <w:sz w:val="18"/>
        </w:rPr>
        <w:t xml:space="preserve">       </w:t>
      </w:r>
      <w:r w:rsidR="00F160A9" w:rsidRPr="00F67CE6">
        <w:rPr>
          <w:rFonts w:asciiTheme="minorHAnsi" w:hAnsiTheme="minorHAnsi"/>
          <w:color w:val="231F20"/>
          <w:sz w:val="18"/>
        </w:rPr>
        <w:t xml:space="preserve">W przypadku nieobecności usprawiedliwionej uczeń musi napisać pracę klasową w </w:t>
      </w:r>
      <w:r w:rsidR="00F160A9" w:rsidRPr="00F67CE6">
        <w:rPr>
          <w:rFonts w:asciiTheme="minorHAnsi" w:hAnsiTheme="minorHAnsi"/>
          <w:color w:val="231F20"/>
          <w:spacing w:val="2"/>
          <w:sz w:val="18"/>
        </w:rPr>
        <w:t xml:space="preserve">ciągu </w:t>
      </w:r>
      <w:r w:rsidR="00C66CDC" w:rsidRPr="00F67CE6">
        <w:rPr>
          <w:rFonts w:asciiTheme="minorHAnsi" w:hAnsiTheme="minorHAnsi"/>
          <w:color w:val="231F20"/>
          <w:sz w:val="18"/>
        </w:rPr>
        <w:t xml:space="preserve">dwóch tygodni od daty powrotu </w:t>
      </w:r>
      <w:r w:rsidR="00F160A9" w:rsidRPr="00F67CE6">
        <w:rPr>
          <w:rFonts w:asciiTheme="minorHAnsi" w:hAnsiTheme="minorHAnsi"/>
          <w:color w:val="231F20"/>
          <w:sz w:val="18"/>
        </w:rPr>
        <w:t>do</w:t>
      </w:r>
      <w:r w:rsidR="00F160A9" w:rsidRPr="00F67CE6">
        <w:rPr>
          <w:rFonts w:asciiTheme="minorHAnsi" w:hAnsiTheme="minorHAnsi"/>
          <w:color w:val="231F20"/>
          <w:spacing w:val="-4"/>
          <w:sz w:val="18"/>
        </w:rPr>
        <w:t xml:space="preserve"> </w:t>
      </w:r>
      <w:r w:rsidR="00F160A9" w:rsidRPr="00F67CE6">
        <w:rPr>
          <w:rFonts w:asciiTheme="minorHAnsi" w:hAnsiTheme="minorHAnsi"/>
          <w:color w:val="231F20"/>
          <w:sz w:val="18"/>
        </w:rPr>
        <w:t>szkoły.</w:t>
      </w:r>
    </w:p>
    <w:p w:rsidR="0084693B" w:rsidRDefault="00401374" w:rsidP="007368AA">
      <w:pPr>
        <w:pStyle w:val="Standard"/>
        <w:jc w:val="both"/>
        <w:rPr>
          <w:rFonts w:asciiTheme="minorHAnsi" w:hAnsiTheme="minorHAnsi" w:cstheme="minorHAnsi"/>
          <w:color w:val="000020"/>
          <w:sz w:val="18"/>
          <w:szCs w:val="18"/>
        </w:rPr>
      </w:pPr>
      <w:r w:rsidRPr="007809DC">
        <w:rPr>
          <w:rFonts w:asciiTheme="minorHAnsi" w:hAnsiTheme="minorHAnsi" w:cstheme="minorHAnsi"/>
          <w:color w:val="231F20"/>
          <w:sz w:val="18"/>
        </w:rPr>
        <w:t xml:space="preserve"> </w:t>
      </w:r>
      <w:r w:rsidR="0084693B">
        <w:rPr>
          <w:rFonts w:asciiTheme="minorHAnsi" w:hAnsiTheme="minorHAnsi" w:cstheme="minorHAnsi"/>
          <w:color w:val="231F20"/>
          <w:sz w:val="18"/>
        </w:rPr>
        <w:t xml:space="preserve">      </w:t>
      </w:r>
      <w:r w:rsidR="007368AA">
        <w:rPr>
          <w:rFonts w:asciiTheme="minorHAnsi" w:hAnsiTheme="minorHAnsi"/>
          <w:color w:val="231F20"/>
          <w:sz w:val="18"/>
        </w:rPr>
        <w:t xml:space="preserve">Jeżeli </w:t>
      </w:r>
      <w:r w:rsidR="007368AA" w:rsidRPr="0084693B">
        <w:rPr>
          <w:rFonts w:asciiTheme="minorHAnsi" w:hAnsiTheme="minorHAnsi" w:cstheme="minorHAnsi"/>
          <w:color w:val="000020"/>
          <w:sz w:val="18"/>
          <w:szCs w:val="18"/>
        </w:rPr>
        <w:t xml:space="preserve">po wyznaczonym terminie uczeń z jakichkolwiek powodów nie przystąpi do zaliczenia, w wyznaczonym miejscu w dzienniku </w:t>
      </w:r>
    </w:p>
    <w:p w:rsidR="007368AA" w:rsidRDefault="0084693B" w:rsidP="007368AA">
      <w:pPr>
        <w:pStyle w:val="Standard"/>
        <w:jc w:val="both"/>
        <w:rPr>
          <w:rFonts w:asciiTheme="minorHAnsi" w:hAnsiTheme="minorHAnsi" w:cstheme="minorHAnsi"/>
          <w:color w:val="000020"/>
          <w:sz w:val="18"/>
          <w:szCs w:val="18"/>
        </w:rPr>
      </w:pPr>
      <w:r>
        <w:rPr>
          <w:rFonts w:asciiTheme="minorHAnsi" w:hAnsiTheme="minorHAnsi" w:cstheme="minorHAnsi"/>
          <w:color w:val="000020"/>
          <w:sz w:val="18"/>
          <w:szCs w:val="18"/>
        </w:rPr>
        <w:t xml:space="preserve">       </w:t>
      </w:r>
      <w:r w:rsidR="007368AA" w:rsidRPr="0084693B">
        <w:rPr>
          <w:rFonts w:asciiTheme="minorHAnsi" w:hAnsiTheme="minorHAnsi" w:cstheme="minorHAnsi"/>
          <w:color w:val="000020"/>
          <w:sz w:val="18"/>
          <w:szCs w:val="18"/>
        </w:rPr>
        <w:t>pojawi się ocena niedostateczna.</w:t>
      </w:r>
    </w:p>
    <w:p w:rsidR="0084693B" w:rsidRPr="0084693B" w:rsidRDefault="0084693B" w:rsidP="007368AA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:rsidR="0084693B" w:rsidRPr="0084693B" w:rsidRDefault="0084693B" w:rsidP="0084693B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8A15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8A15DA">
        <w:rPr>
          <w:rFonts w:asciiTheme="minorHAnsi" w:hAnsiTheme="minorHAnsi" w:cstheme="minorHAnsi"/>
          <w:sz w:val="18"/>
          <w:szCs w:val="18"/>
        </w:rPr>
        <w:t>U</w:t>
      </w:r>
      <w:r w:rsidRPr="0084693B">
        <w:rPr>
          <w:rFonts w:asciiTheme="minorHAnsi" w:hAnsiTheme="minorHAnsi" w:cstheme="minorHAnsi"/>
          <w:sz w:val="18"/>
          <w:szCs w:val="18"/>
        </w:rPr>
        <w:t>czeń ma możliwość p</w:t>
      </w:r>
      <w:r w:rsidR="008A15DA">
        <w:rPr>
          <w:rFonts w:asciiTheme="minorHAnsi" w:hAnsiTheme="minorHAnsi" w:cstheme="minorHAnsi"/>
          <w:sz w:val="18"/>
          <w:szCs w:val="18"/>
        </w:rPr>
        <w:t>oprawy oceny niedostatecznej.</w:t>
      </w:r>
    </w:p>
    <w:p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Sprawdziany</w:t>
      </w:r>
    </w:p>
    <w:p w:rsidR="00CE5C85" w:rsidRPr="00F67CE6" w:rsidRDefault="00F160A9">
      <w:pPr>
        <w:pStyle w:val="Tekstpodstawowy"/>
        <w:spacing w:before="64"/>
        <w:ind w:left="337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Nieobecność ucznia na sprawdzianie nie obliguje go do pisemnego zaliczenia danej partii materiału.</w:t>
      </w:r>
    </w:p>
    <w:p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Wymagania na poszczególne oceny szkolne z prac</w:t>
      </w:r>
      <w:r w:rsidRPr="00F67CE6">
        <w:rPr>
          <w:rFonts w:asciiTheme="minorHAnsi" w:hAnsiTheme="minorHAnsi"/>
          <w:color w:val="231F20"/>
          <w:spacing w:val="32"/>
        </w:rPr>
        <w:t xml:space="preserve"> </w:t>
      </w:r>
      <w:r w:rsidRPr="00F67CE6">
        <w:rPr>
          <w:rFonts w:asciiTheme="minorHAnsi" w:hAnsiTheme="minorHAnsi"/>
          <w:color w:val="231F20"/>
        </w:rPr>
        <w:t>pisemnych</w:t>
      </w:r>
    </w:p>
    <w:p w:rsidR="00A15897" w:rsidRPr="007809DC" w:rsidRDefault="00A15897" w:rsidP="00A15897">
      <w:pPr>
        <w:pStyle w:val="Tekstpodstawowy"/>
        <w:spacing w:before="64"/>
        <w:ind w:left="284"/>
        <w:rPr>
          <w:rFonts w:asciiTheme="minorHAnsi" w:hAnsiTheme="minorHAnsi" w:cstheme="minorHAnsi"/>
        </w:rPr>
      </w:pPr>
      <w:r w:rsidRPr="007809DC">
        <w:rPr>
          <w:rFonts w:asciiTheme="minorHAnsi" w:hAnsiTheme="minorHAnsi" w:cstheme="minorHAnsi"/>
        </w:rPr>
        <w:t>Od ucznia wymaga się uzyskania następujących wyników na poszczególne oceny:</w:t>
      </w:r>
    </w:p>
    <w:p w:rsidR="00CE5C85" w:rsidRPr="00F67CE6" w:rsidRDefault="00D14212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  <w:sz w:val="18"/>
        </w:rPr>
        <w:t>98%</w:t>
      </w:r>
      <w:r w:rsidR="00F160A9" w:rsidRPr="00F67CE6">
        <w:rPr>
          <w:rFonts w:asciiTheme="minorHAnsi" w:hAnsiTheme="minorHAnsi"/>
          <w:sz w:val="18"/>
        </w:rPr>
        <w:t>– celujący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:rsidR="00CE5C85" w:rsidRPr="00F67CE6" w:rsidRDefault="00D14212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96%</w:t>
      </w:r>
      <w:r w:rsidR="00F160A9" w:rsidRPr="00F67CE6">
        <w:rPr>
          <w:rFonts w:asciiTheme="minorHAnsi" w:hAnsiTheme="minorHAnsi"/>
          <w:sz w:val="18"/>
        </w:rPr>
        <w:t>– bardzo dobry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:rsidR="00CE5C85" w:rsidRPr="00F67CE6" w:rsidRDefault="00D14212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  <w:sz w:val="18"/>
        </w:rPr>
        <w:t>76%</w:t>
      </w:r>
      <w:r w:rsidR="00F160A9" w:rsidRPr="00F67CE6">
        <w:rPr>
          <w:rFonts w:asciiTheme="minorHAnsi" w:hAnsiTheme="minorHAnsi"/>
          <w:sz w:val="18"/>
        </w:rPr>
        <w:t>– dobry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:rsidR="00CE5C85" w:rsidRPr="00F67CE6" w:rsidRDefault="00D14212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51%</w:t>
      </w:r>
      <w:r w:rsidR="00F160A9" w:rsidRPr="00F67CE6">
        <w:rPr>
          <w:rFonts w:asciiTheme="minorHAnsi" w:hAnsiTheme="minorHAnsi"/>
          <w:sz w:val="18"/>
        </w:rPr>
        <w:t>– dostateczny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:rsidR="00CE5C85" w:rsidRPr="00F67CE6" w:rsidRDefault="00F160A9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sz w:val="18"/>
        </w:rPr>
        <w:t>31% – dopuszczający</w:t>
      </w:r>
      <w:r w:rsidR="00A15897" w:rsidRPr="007809DC">
        <w:rPr>
          <w:rFonts w:asciiTheme="minorHAnsi" w:hAnsiTheme="minorHAnsi" w:cstheme="minorHAnsi"/>
          <w:sz w:val="18"/>
        </w:rPr>
        <w:t>,</w:t>
      </w:r>
    </w:p>
    <w:p w:rsidR="00CE5C85" w:rsidRPr="00F67CE6" w:rsidRDefault="00D14212" w:rsidP="00F67CE6">
      <w:pPr>
        <w:pStyle w:val="Akapitzlist"/>
        <w:numPr>
          <w:ilvl w:val="0"/>
          <w:numId w:val="12"/>
        </w:numPr>
        <w:ind w:left="709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30%</w:t>
      </w:r>
      <w:bookmarkStart w:id="0" w:name="_GoBack"/>
      <w:bookmarkEnd w:id="0"/>
      <w:r w:rsidR="00F160A9" w:rsidRPr="00F67CE6">
        <w:rPr>
          <w:rFonts w:asciiTheme="minorHAnsi" w:hAnsiTheme="minorHAnsi"/>
          <w:sz w:val="18"/>
        </w:rPr>
        <w:t xml:space="preserve"> – niedostateczny</w:t>
      </w:r>
      <w:r w:rsidR="00A15897" w:rsidRPr="007809DC">
        <w:rPr>
          <w:rFonts w:asciiTheme="minorHAnsi" w:hAnsiTheme="minorHAnsi" w:cstheme="minorHAnsi"/>
          <w:sz w:val="18"/>
        </w:rPr>
        <w:t>.</w:t>
      </w:r>
    </w:p>
    <w:p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Odpowiedzi</w:t>
      </w:r>
      <w:r w:rsidRPr="00F67CE6">
        <w:rPr>
          <w:rFonts w:asciiTheme="minorHAnsi" w:hAnsiTheme="minorHAnsi"/>
          <w:color w:val="231F20"/>
          <w:spacing w:val="12"/>
        </w:rPr>
        <w:t xml:space="preserve"> </w:t>
      </w:r>
      <w:r w:rsidRPr="00F67CE6">
        <w:rPr>
          <w:rFonts w:asciiTheme="minorHAnsi" w:hAnsiTheme="minorHAnsi"/>
          <w:color w:val="231F20"/>
        </w:rPr>
        <w:t>ustne</w:t>
      </w:r>
    </w:p>
    <w:p w:rsidR="00CE5C85" w:rsidRPr="00F67CE6" w:rsidRDefault="00F160A9" w:rsidP="00F67CE6">
      <w:pPr>
        <w:pStyle w:val="Akapitzlist"/>
        <w:spacing w:before="64" w:after="120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wystawianiu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oceny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odpowiedź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ustną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jest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zobowiązany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udzielenia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uczniowi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informacji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zwrotnej.</w:t>
      </w:r>
    </w:p>
    <w:p w:rsidR="00387196" w:rsidRDefault="00F160A9" w:rsidP="00F67CE6">
      <w:pPr>
        <w:pStyle w:val="Akapitzlist"/>
        <w:spacing w:after="120" w:line="249" w:lineRule="auto"/>
        <w:ind w:left="284" w:firstLine="0"/>
        <w:rPr>
          <w:rFonts w:asciiTheme="minorHAnsi" w:hAnsiTheme="minorHAnsi"/>
          <w:color w:val="231F20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Uczeń ma prawo być nieprzygotowany do odpowiedzi ustnej </w:t>
      </w:r>
      <w:r w:rsidR="00387196">
        <w:rPr>
          <w:rFonts w:asciiTheme="minorHAnsi" w:hAnsiTheme="minorHAnsi"/>
          <w:color w:val="231F20"/>
          <w:sz w:val="18"/>
        </w:rPr>
        <w:t xml:space="preserve">lub do lekcji </w:t>
      </w:r>
      <w:r w:rsidRPr="00F67CE6">
        <w:rPr>
          <w:rFonts w:asciiTheme="minorHAnsi" w:hAnsiTheme="minorHAnsi"/>
          <w:color w:val="231F20"/>
          <w:sz w:val="18"/>
        </w:rPr>
        <w:t xml:space="preserve">bez usprawiedliwienia raz w półroczu. </w:t>
      </w:r>
    </w:p>
    <w:p w:rsidR="00CE5C85" w:rsidRPr="00F67CE6" w:rsidRDefault="00F160A9" w:rsidP="00F67CE6">
      <w:pPr>
        <w:pStyle w:val="Akapitzlist"/>
        <w:spacing w:after="120" w:line="249" w:lineRule="auto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Nieprzygotowanie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zgłasza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nauczycielowi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przed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lekcją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lub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jej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początku,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zanim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wywoła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go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odpowiedzi.</w:t>
      </w:r>
    </w:p>
    <w:p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Prace domowe</w:t>
      </w:r>
    </w:p>
    <w:p w:rsidR="00CE5C85" w:rsidRPr="00F67CE6" w:rsidRDefault="00F160A9" w:rsidP="00F67CE6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nie wykonać w półroczu jednej pracy, ale musi ją uzupełnić na następną</w:t>
      </w:r>
      <w:r w:rsidRPr="00F67CE6">
        <w:rPr>
          <w:rFonts w:asciiTheme="minorHAnsi" w:hAnsiTheme="minorHAnsi"/>
          <w:color w:val="231F20"/>
          <w:spacing w:val="4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lekcję.</w:t>
      </w:r>
    </w:p>
    <w:p w:rsidR="00CE5C85" w:rsidRPr="00F67CE6" w:rsidRDefault="00F160A9" w:rsidP="00F67CE6">
      <w:pPr>
        <w:tabs>
          <w:tab w:val="left" w:pos="593"/>
        </w:tabs>
        <w:spacing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Zadania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związane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realizacją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projektu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edukacyjnego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reguluje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rozporządzenie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</w:t>
      </w:r>
      <w:r w:rsidRPr="00F67CE6">
        <w:rPr>
          <w:rFonts w:asciiTheme="minorHAnsi" w:hAnsiTheme="minorHAnsi"/>
          <w:color w:val="231F20"/>
          <w:spacing w:val="1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ocenianiu.</w:t>
      </w:r>
    </w:p>
    <w:p w:rsidR="00CE5C85" w:rsidRPr="008A15DA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Praca na</w:t>
      </w:r>
      <w:r w:rsidRPr="00F67CE6">
        <w:rPr>
          <w:rFonts w:asciiTheme="minorHAnsi" w:hAnsiTheme="minorHAnsi"/>
          <w:color w:val="231F20"/>
          <w:spacing w:val="3"/>
        </w:rPr>
        <w:t xml:space="preserve"> </w:t>
      </w:r>
      <w:r w:rsidRPr="00F67CE6">
        <w:rPr>
          <w:rFonts w:asciiTheme="minorHAnsi" w:hAnsiTheme="minorHAnsi"/>
          <w:color w:val="231F20"/>
        </w:rPr>
        <w:t>lekcji</w:t>
      </w:r>
    </w:p>
    <w:p w:rsidR="008A15DA" w:rsidRPr="008A15DA" w:rsidRDefault="008A15DA" w:rsidP="008A15DA">
      <w:pPr>
        <w:pStyle w:val="Nagwek1"/>
        <w:tabs>
          <w:tab w:val="left" w:pos="338"/>
        </w:tabs>
        <w:spacing w:before="118"/>
        <w:ind w:firstLine="0"/>
        <w:jc w:val="both"/>
        <w:rPr>
          <w:rFonts w:asciiTheme="minorHAnsi" w:hAnsiTheme="minorHAnsi"/>
          <w:b w:val="0"/>
        </w:rPr>
      </w:pPr>
      <w:r w:rsidRPr="008A15DA">
        <w:rPr>
          <w:rFonts w:asciiTheme="minorHAnsi" w:hAnsiTheme="minorHAnsi"/>
          <w:b w:val="0"/>
          <w:color w:val="231F20"/>
        </w:rPr>
        <w:t>Nauczyciel ocenia aktywność i zaangażowanie w pracę na lekcji.</w:t>
      </w:r>
    </w:p>
    <w:p w:rsidR="00CE5C85" w:rsidRPr="00F67CE6" w:rsidRDefault="00CE5C85">
      <w:pPr>
        <w:pStyle w:val="Tekstpodstawowy"/>
        <w:ind w:left="0"/>
        <w:rPr>
          <w:rFonts w:asciiTheme="minorHAnsi" w:hAnsiTheme="minorHAnsi"/>
          <w:sz w:val="19"/>
        </w:rPr>
      </w:pPr>
    </w:p>
    <w:p w:rsidR="00CE5C85" w:rsidRDefault="00F160A9" w:rsidP="00DA014B">
      <w:pPr>
        <w:pStyle w:val="Nagwek1"/>
        <w:numPr>
          <w:ilvl w:val="0"/>
          <w:numId w:val="2"/>
        </w:numPr>
        <w:spacing w:before="0"/>
        <w:jc w:val="both"/>
        <w:rPr>
          <w:rFonts w:asciiTheme="minorHAnsi" w:hAnsiTheme="minorHAnsi"/>
          <w:color w:val="231F20"/>
        </w:rPr>
      </w:pPr>
      <w:r w:rsidRPr="00F67CE6">
        <w:rPr>
          <w:rFonts w:asciiTheme="minorHAnsi" w:hAnsiTheme="minorHAnsi"/>
          <w:color w:val="231F20"/>
        </w:rPr>
        <w:t>Sprawdzenie i ocenianie sumujące postępy ucznia</w:t>
      </w:r>
    </w:p>
    <w:p w:rsidR="008A15DA" w:rsidRDefault="008A15DA">
      <w:pPr>
        <w:pStyle w:val="Nagwek1"/>
        <w:spacing w:before="0"/>
        <w:ind w:left="110" w:firstLine="0"/>
        <w:jc w:val="both"/>
        <w:rPr>
          <w:rFonts w:asciiTheme="minorHAnsi" w:hAnsiTheme="minorHAnsi"/>
          <w:color w:val="231F20"/>
        </w:rPr>
      </w:pPr>
    </w:p>
    <w:p w:rsidR="00DA014B" w:rsidRDefault="00DA014B" w:rsidP="008A15DA">
      <w:pPr>
        <w:pStyle w:val="Standard"/>
        <w:tabs>
          <w:tab w:val="left" w:pos="3713"/>
        </w:tabs>
        <w:autoSpaceDE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b/>
          <w:color w:val="231F20"/>
          <w:sz w:val="18"/>
          <w:szCs w:val="18"/>
        </w:rPr>
        <w:t xml:space="preserve">         </w:t>
      </w:r>
      <w:r w:rsidR="008A15DA">
        <w:rPr>
          <w:rFonts w:asciiTheme="minorHAnsi" w:hAnsiTheme="minorHAnsi"/>
          <w:b/>
          <w:color w:val="231F20"/>
          <w:sz w:val="18"/>
          <w:szCs w:val="18"/>
        </w:rPr>
        <w:t>Ocenę śródroczną</w:t>
      </w:r>
      <w:r w:rsidR="008A15DA" w:rsidRPr="008A15DA">
        <w:rPr>
          <w:rFonts w:asciiTheme="minorHAnsi" w:hAnsiTheme="minorHAnsi"/>
          <w:b/>
          <w:color w:val="231F20"/>
          <w:sz w:val="18"/>
          <w:szCs w:val="18"/>
        </w:rPr>
        <w:t xml:space="preserve"> </w:t>
      </w:r>
      <w:r w:rsidR="008A15DA">
        <w:rPr>
          <w:rFonts w:asciiTheme="minorHAnsi" w:hAnsiTheme="minorHAnsi"/>
          <w:color w:val="231F20"/>
          <w:sz w:val="18"/>
          <w:szCs w:val="18"/>
        </w:rPr>
        <w:t>i</w:t>
      </w:r>
      <w:r w:rsidR="008A15DA">
        <w:rPr>
          <w:rFonts w:asciiTheme="minorHAnsi" w:hAnsiTheme="minorHAnsi"/>
          <w:b/>
          <w:color w:val="231F20"/>
          <w:sz w:val="18"/>
          <w:szCs w:val="18"/>
        </w:rPr>
        <w:t xml:space="preserve"> roczną</w:t>
      </w:r>
      <w:r w:rsidR="008A15DA" w:rsidRPr="008A15DA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8A15DA">
        <w:rPr>
          <w:rFonts w:asciiTheme="minorHAnsi" w:hAnsiTheme="minorHAnsi" w:cstheme="minorHAnsi"/>
          <w:color w:val="231F20"/>
          <w:sz w:val="18"/>
          <w:szCs w:val="18"/>
        </w:rPr>
        <w:t>nauczyciel wystawia</w:t>
      </w:r>
      <w:r w:rsidR="008A15DA" w:rsidRPr="008A15DA">
        <w:rPr>
          <w:rFonts w:asciiTheme="minorHAnsi" w:hAnsiTheme="minorHAnsi"/>
          <w:color w:val="231F20"/>
          <w:sz w:val="18"/>
          <w:szCs w:val="18"/>
        </w:rPr>
        <w:t xml:space="preserve"> po uwzględnieniu ws</w:t>
      </w:r>
      <w:r w:rsidR="008A15DA">
        <w:rPr>
          <w:rFonts w:asciiTheme="minorHAnsi" w:hAnsiTheme="minorHAnsi"/>
          <w:color w:val="231F20"/>
          <w:sz w:val="18"/>
          <w:szCs w:val="18"/>
        </w:rPr>
        <w:t xml:space="preserve">zystkich form aktywności ucznia </w:t>
      </w:r>
      <w:r w:rsidR="008A15DA" w:rsidRPr="008A15DA">
        <w:rPr>
          <w:rFonts w:asciiTheme="minorHAnsi" w:hAnsiTheme="minorHAnsi" w:cstheme="minorHAnsi"/>
          <w:sz w:val="18"/>
          <w:szCs w:val="18"/>
        </w:rPr>
        <w:t xml:space="preserve">z zastosowaniem średniej </w:t>
      </w:r>
    </w:p>
    <w:p w:rsidR="008A15DA" w:rsidRPr="008A15DA" w:rsidRDefault="00DA014B" w:rsidP="008A15DA">
      <w:pPr>
        <w:pStyle w:val="Standard"/>
        <w:tabs>
          <w:tab w:val="left" w:pos="3713"/>
        </w:tabs>
        <w:autoSpaceDE w:val="0"/>
        <w:rPr>
          <w:rFonts w:asciiTheme="minorHAnsi" w:hAnsiTheme="minorHAnsi"/>
          <w:color w:val="231F2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="008A15DA" w:rsidRPr="008A15DA">
        <w:rPr>
          <w:rFonts w:asciiTheme="minorHAnsi" w:hAnsiTheme="minorHAnsi" w:cstheme="minorHAnsi"/>
          <w:sz w:val="18"/>
          <w:szCs w:val="18"/>
        </w:rPr>
        <w:t>arytmetycznej.</w:t>
      </w:r>
      <w:r w:rsidR="008A15DA">
        <w:rPr>
          <w:rFonts w:asciiTheme="minorHAnsi" w:hAnsiTheme="minorHAnsi" w:cstheme="minorHAnsi"/>
          <w:sz w:val="18"/>
          <w:szCs w:val="18"/>
        </w:rPr>
        <w:t xml:space="preserve"> Ś</w:t>
      </w:r>
      <w:r w:rsidR="008A15DA" w:rsidRPr="008A15DA">
        <w:rPr>
          <w:rFonts w:asciiTheme="minorHAnsi" w:hAnsiTheme="minorHAnsi" w:cstheme="minorHAnsi"/>
          <w:sz w:val="18"/>
          <w:szCs w:val="18"/>
        </w:rPr>
        <w:t>rednia arytmetyczna jest tylko wskazówką, podpowiedzią, jednak ostateczną i decydującą ocenę wystawia nauczyciel.</w:t>
      </w:r>
    </w:p>
    <w:p w:rsidR="008A15DA" w:rsidRPr="008A15DA" w:rsidRDefault="008A15DA" w:rsidP="008A15DA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DA014B" w:rsidRDefault="00DA014B" w:rsidP="008A15DA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8A15DA" w:rsidRPr="008A15DA">
        <w:rPr>
          <w:rFonts w:asciiTheme="minorHAnsi" w:hAnsiTheme="minorHAnsi" w:cstheme="minorHAnsi"/>
          <w:sz w:val="18"/>
          <w:szCs w:val="18"/>
        </w:rPr>
        <w:t>Oceny klasyfikacyjne wystawiane są na podstawie średniej arytmetycznej ocen cząstkowych według następującego schematu:</w:t>
      </w:r>
    </w:p>
    <w:p w:rsidR="00387196" w:rsidRDefault="00387196" w:rsidP="008A15DA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:rsidR="008A15DA" w:rsidRPr="008A15DA" w:rsidRDefault="00DA014B" w:rsidP="008A15DA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8A15DA">
        <w:rPr>
          <w:rFonts w:asciiTheme="minorHAnsi" w:hAnsiTheme="minorHAnsi" w:cstheme="minorHAnsi"/>
          <w:sz w:val="18"/>
          <w:szCs w:val="18"/>
        </w:rPr>
        <w:t xml:space="preserve"> </w:t>
      </w:r>
      <w:r w:rsidR="008A15DA" w:rsidRPr="008A15DA">
        <w:rPr>
          <w:rFonts w:asciiTheme="minorHAnsi" w:hAnsiTheme="minorHAnsi" w:cstheme="minorHAnsi"/>
          <w:sz w:val="18"/>
          <w:szCs w:val="18"/>
        </w:rPr>
        <w:t>5,51 – 6,00 stopień celujący</w:t>
      </w:r>
    </w:p>
    <w:p w:rsidR="008A15DA" w:rsidRPr="008A15DA" w:rsidRDefault="008A15DA" w:rsidP="008A15DA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A15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DA014B">
        <w:rPr>
          <w:rFonts w:asciiTheme="minorHAnsi" w:hAnsiTheme="minorHAnsi" w:cstheme="minorHAnsi"/>
          <w:sz w:val="18"/>
          <w:szCs w:val="18"/>
        </w:rPr>
        <w:t xml:space="preserve">    </w:t>
      </w:r>
      <w:r w:rsidRPr="008A15DA">
        <w:rPr>
          <w:rFonts w:asciiTheme="minorHAnsi" w:hAnsiTheme="minorHAnsi" w:cstheme="minorHAnsi"/>
          <w:sz w:val="18"/>
          <w:szCs w:val="18"/>
        </w:rPr>
        <w:t>4,51 – 5,50 stopień bardzo dobry</w:t>
      </w:r>
    </w:p>
    <w:p w:rsidR="008A15DA" w:rsidRPr="008A15DA" w:rsidRDefault="008A15DA" w:rsidP="008A15DA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A15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DA014B">
        <w:rPr>
          <w:rFonts w:asciiTheme="minorHAnsi" w:hAnsiTheme="minorHAnsi" w:cstheme="minorHAnsi"/>
          <w:sz w:val="18"/>
          <w:szCs w:val="18"/>
        </w:rPr>
        <w:t xml:space="preserve">    </w:t>
      </w:r>
      <w:r w:rsidRPr="008A15DA">
        <w:rPr>
          <w:rFonts w:asciiTheme="minorHAnsi" w:hAnsiTheme="minorHAnsi" w:cstheme="minorHAnsi"/>
          <w:sz w:val="18"/>
          <w:szCs w:val="18"/>
        </w:rPr>
        <w:t>3,51 – 4,50 stopień dobry</w:t>
      </w:r>
    </w:p>
    <w:p w:rsidR="00DA014B" w:rsidRDefault="008A15DA" w:rsidP="008A15DA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A15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DA014B">
        <w:rPr>
          <w:rFonts w:asciiTheme="minorHAnsi" w:hAnsiTheme="minorHAnsi" w:cstheme="minorHAnsi"/>
          <w:sz w:val="18"/>
          <w:szCs w:val="18"/>
        </w:rPr>
        <w:t xml:space="preserve">    </w:t>
      </w:r>
      <w:r w:rsidRPr="008A15DA">
        <w:rPr>
          <w:rFonts w:asciiTheme="minorHAnsi" w:hAnsiTheme="minorHAnsi" w:cstheme="minorHAnsi"/>
          <w:sz w:val="18"/>
          <w:szCs w:val="18"/>
        </w:rPr>
        <w:t>2,51 – 3,50 stopień dostateczny</w:t>
      </w:r>
    </w:p>
    <w:p w:rsidR="00DA014B" w:rsidRDefault="008A15DA" w:rsidP="008A15DA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A15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DA014B">
        <w:rPr>
          <w:rFonts w:asciiTheme="minorHAnsi" w:hAnsiTheme="minorHAnsi" w:cstheme="minorHAnsi"/>
          <w:sz w:val="18"/>
          <w:szCs w:val="18"/>
        </w:rPr>
        <w:t xml:space="preserve">    </w:t>
      </w:r>
      <w:r w:rsidRPr="008A15DA">
        <w:rPr>
          <w:rFonts w:asciiTheme="minorHAnsi" w:hAnsiTheme="minorHAnsi" w:cstheme="minorHAnsi"/>
          <w:sz w:val="18"/>
          <w:szCs w:val="18"/>
        </w:rPr>
        <w:t>1,51 – 2,50 stopień dopuszczający</w:t>
      </w:r>
    </w:p>
    <w:p w:rsidR="008A15DA" w:rsidRDefault="008A15DA" w:rsidP="008A15DA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A15D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DA014B">
        <w:rPr>
          <w:rFonts w:asciiTheme="minorHAnsi" w:hAnsiTheme="minorHAnsi" w:cstheme="minorHAnsi"/>
          <w:sz w:val="18"/>
          <w:szCs w:val="18"/>
        </w:rPr>
        <w:t xml:space="preserve">    </w:t>
      </w:r>
      <w:r w:rsidRPr="008A15DA">
        <w:rPr>
          <w:rFonts w:asciiTheme="minorHAnsi" w:hAnsiTheme="minorHAnsi" w:cstheme="minorHAnsi"/>
          <w:sz w:val="18"/>
          <w:szCs w:val="18"/>
        </w:rPr>
        <w:t>0,00 – 1,50 stopień niedostateczny</w:t>
      </w:r>
    </w:p>
    <w:p w:rsidR="008A15DA" w:rsidRDefault="008A15DA" w:rsidP="008A15DA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:rsidR="00DA014B" w:rsidRDefault="00DA014B">
      <w:pPr>
        <w:pStyle w:val="Tekstpodstawowy"/>
        <w:spacing w:before="10"/>
        <w:ind w:left="0"/>
        <w:rPr>
          <w:rFonts w:asciiTheme="minorHAnsi" w:hAnsiTheme="minorHAnsi"/>
          <w:sz w:val="22"/>
        </w:rPr>
      </w:pPr>
    </w:p>
    <w:p w:rsidR="00DA014B" w:rsidRPr="00F67CE6" w:rsidRDefault="00DA014B">
      <w:pPr>
        <w:pStyle w:val="Tekstpodstawowy"/>
        <w:spacing w:before="10"/>
        <w:ind w:left="0"/>
        <w:rPr>
          <w:rFonts w:asciiTheme="minorHAnsi" w:hAnsiTheme="minorHAnsi"/>
          <w:sz w:val="22"/>
        </w:rPr>
      </w:pPr>
    </w:p>
    <w:p w:rsidR="00904A0E" w:rsidRPr="007809DC" w:rsidRDefault="00F160A9" w:rsidP="00904A0E">
      <w:pPr>
        <w:spacing w:line="247" w:lineRule="auto"/>
        <w:ind w:left="110" w:right="-16"/>
        <w:jc w:val="both"/>
        <w:rPr>
          <w:rFonts w:asciiTheme="minorHAnsi" w:hAnsiTheme="minorHAnsi" w:cstheme="minorHAnsi"/>
          <w:i/>
          <w:color w:val="231F20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Przedmiotowe zasady oceniania zostały opracowane na podstawie wytycznych zawartych w </w:t>
      </w:r>
      <w:r w:rsidRPr="00F67CE6">
        <w:rPr>
          <w:rFonts w:asciiTheme="minorHAnsi" w:hAnsiTheme="minorHAnsi"/>
          <w:i/>
          <w:color w:val="231F20"/>
          <w:sz w:val="18"/>
        </w:rPr>
        <w:t xml:space="preserve">Rozporządzeniu MEN z dnia </w:t>
      </w:r>
      <w:r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10 </w:t>
      </w:r>
      <w:r w:rsidRPr="00F67CE6">
        <w:rPr>
          <w:rFonts w:asciiTheme="minorHAnsi" w:hAnsiTheme="minorHAnsi"/>
          <w:i/>
          <w:color w:val="231F20"/>
          <w:sz w:val="18"/>
        </w:rPr>
        <w:t xml:space="preserve">czerwca </w:t>
      </w:r>
    </w:p>
    <w:p w:rsidR="00CE5C85" w:rsidRPr="00F67CE6" w:rsidRDefault="00F160A9" w:rsidP="00F67CE6">
      <w:pPr>
        <w:spacing w:line="247" w:lineRule="auto"/>
        <w:ind w:left="110" w:right="-16"/>
        <w:jc w:val="both"/>
        <w:rPr>
          <w:rFonts w:asciiTheme="minorHAnsi" w:hAnsiTheme="minorHAnsi"/>
          <w:i/>
          <w:sz w:val="18"/>
        </w:rPr>
      </w:pPr>
      <w:r w:rsidRPr="00F67CE6">
        <w:rPr>
          <w:rFonts w:asciiTheme="minorHAnsi" w:hAnsiTheme="minorHAnsi"/>
          <w:i/>
          <w:color w:val="231F20"/>
          <w:spacing w:val="-3"/>
          <w:sz w:val="18"/>
        </w:rPr>
        <w:t>2015</w:t>
      </w:r>
      <w:r w:rsidR="00FE3765"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r. </w:t>
      </w:r>
      <w:r w:rsidRPr="00F67CE6">
        <w:rPr>
          <w:rFonts w:asciiTheme="minorHAnsi" w:hAnsiTheme="minorHAnsi"/>
          <w:i/>
          <w:color w:val="231F20"/>
          <w:sz w:val="18"/>
        </w:rPr>
        <w:t xml:space="preserve">(poz. 843) w sprawie szczegółowych warunków i sposobu oceniania, klasyfikowania i promowania uczniów i </w:t>
      </w:r>
      <w:r w:rsidR="00C66CDC" w:rsidRPr="00F67CE6">
        <w:rPr>
          <w:rFonts w:asciiTheme="minorHAnsi" w:hAnsiTheme="minorHAnsi"/>
          <w:i/>
          <w:color w:val="231F20"/>
          <w:sz w:val="18"/>
        </w:rPr>
        <w:t xml:space="preserve">słuchaczy </w:t>
      </w:r>
      <w:r w:rsidRPr="00F67CE6">
        <w:rPr>
          <w:rFonts w:asciiTheme="minorHAnsi" w:hAnsiTheme="minorHAnsi"/>
          <w:i/>
          <w:color w:val="231F20"/>
          <w:sz w:val="18"/>
        </w:rPr>
        <w:t>w szkołach publicznych</w:t>
      </w:r>
      <w:r w:rsidRPr="00F67CE6">
        <w:rPr>
          <w:rFonts w:asciiTheme="minorHAnsi" w:hAnsiTheme="minorHAnsi"/>
          <w:color w:val="231F20"/>
          <w:sz w:val="18"/>
        </w:rPr>
        <w:t xml:space="preserve">, a </w:t>
      </w:r>
      <w:r w:rsidRPr="00F67CE6">
        <w:rPr>
          <w:rFonts w:asciiTheme="minorHAnsi" w:hAnsiTheme="minorHAnsi"/>
          <w:color w:val="231F20"/>
          <w:spacing w:val="1"/>
          <w:sz w:val="18"/>
        </w:rPr>
        <w:t xml:space="preserve">także </w:t>
      </w:r>
      <w:r w:rsidRPr="00F67CE6">
        <w:rPr>
          <w:rFonts w:asciiTheme="minorHAnsi" w:hAnsiTheme="minorHAnsi"/>
          <w:i/>
          <w:color w:val="231F20"/>
          <w:sz w:val="18"/>
        </w:rPr>
        <w:t xml:space="preserve">Rozporządzenia MEN z dnia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11 </w:t>
      </w:r>
      <w:r w:rsidRPr="00F67CE6">
        <w:rPr>
          <w:rFonts w:asciiTheme="minorHAnsi" w:hAnsiTheme="minorHAnsi"/>
          <w:i/>
          <w:color w:val="231F20"/>
          <w:sz w:val="18"/>
        </w:rPr>
        <w:t xml:space="preserve">sierpnia </w:t>
      </w:r>
      <w:r w:rsidRPr="00F67CE6">
        <w:rPr>
          <w:rFonts w:asciiTheme="minorHAnsi" w:hAnsiTheme="minorHAnsi"/>
          <w:i/>
          <w:color w:val="231F20"/>
          <w:spacing w:val="-3"/>
          <w:sz w:val="18"/>
        </w:rPr>
        <w:t xml:space="preserve">2016 </w:t>
      </w:r>
      <w:r w:rsidRPr="00F67CE6">
        <w:rPr>
          <w:rFonts w:asciiTheme="minorHAnsi" w:hAnsiTheme="minorHAnsi"/>
          <w:i/>
          <w:color w:val="231F20"/>
          <w:spacing w:val="-4"/>
          <w:sz w:val="18"/>
        </w:rPr>
        <w:t xml:space="preserve">r. </w:t>
      </w:r>
      <w:r w:rsidRPr="00F67CE6">
        <w:rPr>
          <w:rFonts w:asciiTheme="minorHAnsi" w:hAnsiTheme="minorHAnsi"/>
          <w:i/>
          <w:color w:val="231F20"/>
          <w:sz w:val="18"/>
        </w:rPr>
        <w:t>(poz. 1278) zmieniającego rozporządzenie w sprawie szczegółowych warunków i sposobu oceniania, klasyfikowania i promowania uczniów i słuchaczy w szkołach</w:t>
      </w:r>
      <w:r w:rsidRPr="00F67CE6">
        <w:rPr>
          <w:rFonts w:asciiTheme="minorHAnsi" w:hAnsiTheme="minorHAnsi"/>
          <w:i/>
          <w:color w:val="231F20"/>
          <w:spacing w:val="11"/>
          <w:sz w:val="18"/>
        </w:rPr>
        <w:t xml:space="preserve"> </w:t>
      </w:r>
      <w:r w:rsidR="008A15DA">
        <w:rPr>
          <w:rFonts w:asciiTheme="minorHAnsi" w:hAnsiTheme="minorHAnsi"/>
          <w:i/>
          <w:color w:val="231F20"/>
          <w:sz w:val="18"/>
        </w:rPr>
        <w:t>publicznych oraz o postanowienia zawarte w Statucie Szkoły.</w:t>
      </w:r>
    </w:p>
    <w:sectPr w:rsidR="00CE5C85" w:rsidRPr="00F67CE6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526"/>
    <w:multiLevelType w:val="hybridMultilevel"/>
    <w:tmpl w:val="59B6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 w15:restartNumberingAfterBreak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 w15:restartNumberingAfterBreak="0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 w15:restartNumberingAfterBreak="0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 w15:restartNumberingAfterBreak="0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 w15:restartNumberingAfterBreak="0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7" w15:restartNumberingAfterBreak="0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3C4613BE"/>
    <w:multiLevelType w:val="hybridMultilevel"/>
    <w:tmpl w:val="4884538C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10" w15:restartNumberingAfterBreak="0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1" w15:restartNumberingAfterBreak="0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2" w15:restartNumberingAfterBreak="0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abstractNum w:abstractNumId="14" w15:restartNumberingAfterBreak="0">
    <w:nsid w:val="7D003409"/>
    <w:multiLevelType w:val="hybridMultilevel"/>
    <w:tmpl w:val="0F40523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85"/>
    <w:rsid w:val="00041724"/>
    <w:rsid w:val="000D6A11"/>
    <w:rsid w:val="00172FDB"/>
    <w:rsid w:val="00387196"/>
    <w:rsid w:val="00401374"/>
    <w:rsid w:val="006D38D5"/>
    <w:rsid w:val="007368AA"/>
    <w:rsid w:val="007809DC"/>
    <w:rsid w:val="008026B0"/>
    <w:rsid w:val="00817512"/>
    <w:rsid w:val="0084693B"/>
    <w:rsid w:val="008A15DA"/>
    <w:rsid w:val="008C6EF9"/>
    <w:rsid w:val="00904A0E"/>
    <w:rsid w:val="00A15897"/>
    <w:rsid w:val="00B23F49"/>
    <w:rsid w:val="00C66CDC"/>
    <w:rsid w:val="00CA0A0C"/>
    <w:rsid w:val="00CD303F"/>
    <w:rsid w:val="00CE5C85"/>
    <w:rsid w:val="00D14212"/>
    <w:rsid w:val="00DA014B"/>
    <w:rsid w:val="00E9143F"/>
    <w:rsid w:val="00F160A9"/>
    <w:rsid w:val="00F67CE6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AC3F-49C9-4EFF-B203-F5F6BE85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E6"/>
    <w:rPr>
      <w:rFonts w:ascii="Tahoma" w:eastAsia="CentSchbookEU-Normal" w:hAnsi="Tahoma" w:cs="Tahoma"/>
      <w:sz w:val="16"/>
      <w:szCs w:val="16"/>
      <w:lang w:val="pl-PL"/>
    </w:rPr>
  </w:style>
  <w:style w:type="paragraph" w:customStyle="1" w:styleId="Standard">
    <w:name w:val="Standard"/>
    <w:rsid w:val="007368AA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Dyrektor</cp:lastModifiedBy>
  <cp:revision>7</cp:revision>
  <cp:lastPrinted>2018-09-02T09:35:00Z</cp:lastPrinted>
  <dcterms:created xsi:type="dcterms:W3CDTF">2017-08-25T10:11:00Z</dcterms:created>
  <dcterms:modified xsi:type="dcterms:W3CDTF">2018-10-05T09:37:00Z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