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16" w:rsidRPr="002D0E59" w:rsidRDefault="00075E16" w:rsidP="00075E16">
      <w:pPr>
        <w:pStyle w:val="002TytulIrzedu"/>
        <w:pageBreakBefore/>
        <w:spacing w:before="24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2D0E59">
        <w:rPr>
          <w:rFonts w:ascii="Arial" w:hAnsi="Arial" w:cs="Arial"/>
          <w:b/>
          <w:sz w:val="40"/>
          <w:szCs w:val="40"/>
        </w:rPr>
        <w:t>Wynikowy plan pracy z rozkładem materiału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744"/>
        <w:gridCol w:w="940"/>
        <w:gridCol w:w="4691"/>
        <w:gridCol w:w="4561"/>
        <w:gridCol w:w="2289"/>
      </w:tblGrid>
      <w:tr w:rsidR="00075E16" w:rsidRPr="002D0E59" w:rsidTr="00316CFE">
        <w:trPr>
          <w:trHeight w:val="60"/>
          <w:tblHeader/>
        </w:trPr>
        <w:tc>
          <w:tcPr>
            <w:tcW w:w="203" w:type="pct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D0E5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Lp. </w:t>
            </w:r>
          </w:p>
        </w:tc>
        <w:tc>
          <w:tcPr>
            <w:tcW w:w="588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D0E5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31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D0E5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Liczba godzin</w:t>
            </w:r>
          </w:p>
        </w:tc>
        <w:tc>
          <w:tcPr>
            <w:tcW w:w="312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D0E5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programowe</w:t>
            </w:r>
          </w:p>
        </w:tc>
        <w:tc>
          <w:tcPr>
            <w:tcW w:w="773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D0E5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Metody </w:t>
            </w:r>
            <w:r w:rsidRPr="002D0E5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2D0E5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 formy pracy</w:t>
            </w:r>
          </w:p>
        </w:tc>
      </w:tr>
      <w:tr w:rsidR="00075E16" w:rsidRPr="002D0E59" w:rsidTr="00316CFE">
        <w:trPr>
          <w:trHeight w:val="60"/>
          <w:tblHeader/>
        </w:trPr>
        <w:tc>
          <w:tcPr>
            <w:tcW w:w="203" w:type="pct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D0E5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5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D0E5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77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E16" w:rsidRPr="002D0E59" w:rsidTr="00316CFE">
        <w:trPr>
          <w:trHeight w:val="60"/>
          <w:tblHeader/>
        </w:trPr>
        <w:tc>
          <w:tcPr>
            <w:tcW w:w="203" w:type="pct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D0E5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773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E16" w:rsidRPr="002D0E59" w:rsidTr="00316CFE">
        <w:trPr>
          <w:trHeight w:val="60"/>
          <w:tblHeader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0E5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I. Bezpieczeństwo i pierwsza pomoc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O czym będziemy się uczyć na lekcjach – zasady bezpieczeństwa</w:t>
            </w:r>
          </w:p>
        </w:tc>
        <w:tc>
          <w:tcPr>
            <w:tcW w:w="31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główne założenia programowe przedmiotu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wypowiada się na temat swoich zainteresowań, oczekiwań wobec nauczyciela oraz proponowanych treści i metod pracy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 prawidłowo składa meldunek do rozpoczęcia lekcji</w:t>
            </w:r>
          </w:p>
        </w:tc>
        <w:tc>
          <w:tcPr>
            <w:tcW w:w="153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rozumie i wskazuje elementy humanitarne w programie przedmiotu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zna regulaminy interesujących go konkursów i zawodów sportowo-obronnych</w:t>
            </w:r>
          </w:p>
        </w:tc>
        <w:tc>
          <w:tcPr>
            <w:tcW w:w="773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ćwiczenia integracyjne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instruktaż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podręcznikiem</w:t>
            </w:r>
          </w:p>
          <w:p w:rsidR="00075E16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indywidualna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 i w grupach 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Nasz klasowy kontrakt.</w:t>
            </w:r>
          </w:p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Diagnoza wstępna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rozumie znaczenie zredagowanych zasad pracy na lekcjach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planuje swoją naukę zgodnie z wymaganiami przedmiotowymi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formułuje i redaguje wnioski dotyczące zasad obowiązujących na lekcji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rozróżnia wymagania podstawowe i ponadpodstawowe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indywidualna (rozwiązywanie testu)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Istota udzielania pierwszej pomocy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 znaczenie udzielania pierwszej pomocy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 zasady zachowania się ratujących (świadków zdarzenia) w miejscu wypadku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zasady zabezpieczenia miejsca wypadku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ocenia zachowanie się świadków zdarzenia (ratujących) na miejscu wypadku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stopień zagrożenia osoby poszkodowanej i wyjaśnia zasady bezpiecz­nego postępowania w rejonie wypadku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prawne podstawy udzielania pomocy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tekstem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rozwiązywanie problemów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Łańcuch ratunkowy – czy masz prawo go zerwać?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wzywa odpowiednią pomoc</w:t>
            </w:r>
          </w:p>
          <w:p w:rsidR="00075E16" w:rsidRPr="002D0E59" w:rsidRDefault="00292971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– wyjaśnia zasady bezpiecz</w:t>
            </w:r>
            <w:r w:rsidR="00075E16" w:rsidRPr="002D0E59">
              <w:rPr>
                <w:rFonts w:ascii="Arial" w:hAnsi="Arial" w:cs="Arial"/>
                <w:color w:val="000000"/>
                <w:sz w:val="16"/>
                <w:szCs w:val="16"/>
              </w:rPr>
              <w:t>nego postępowania w rejonie wypadku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stopień zagrożenia osoby poszkodowanej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uzasadnia, że prawidłowe wezwanie pomocy może mieć istotne znaczenie dla ratowania życia poszkodowanych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poszczególne ogniwa łańcucha ratunkowego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tekstem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ćwiczenia praktyczne wzywania pomocy</w:t>
            </w:r>
          </w:p>
          <w:p w:rsidR="00075E16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Ocena stanu poszkodowanych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postępuje według poznanego schematu ratunkowego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zaburzenia podstawowych funkcji życiowych organizmu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podstawowe urazy u poszkodowanego na podstawie badania systemowego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wzywa odpowiednią pomoc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zasady bezpiecznego postępowania ratownika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dowodzi konieczności udzielania pierwszej pomocy w przypadku zaburzeń czynności życiowych poszkodowanego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rozpoznaje stopień zagrożenia osoby poszkodowanej i wyjaśnia zasady bezpiecz­nego postępowania w rejonie wypadku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burza mózgów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pokaz z objaśnieniem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ćwiczenia praktyczne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Postępowanie podczas zasłabnięć i utraty przytom­ności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stan przytomności i bada oddech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zagrożenia dla osoby nieprzytomnej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układa osobę nieprzytomną w pozycji bezpiecznej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udziela pomocy osobie omdlałej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zapobiega omdleniu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stosuje schemat postępowania ratowniczego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stopień świadomości u osoby przytomnej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zna przyczyny i objawy nagłych zasłabnięć i zachorowań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wykazuje związek miedzy utratą przytomności a zagrożeniem życia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inscenizacja (symulacja)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metoda sytuacyjna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pokaz i ćwiczenia praktyczne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Pierwsza pomoc przy zaburzeniach oddychania i krążenia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zasady aseptycznego i bezpiecznego postępowania ratownika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czynności życiowe poszkodowanego lub ich brak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wykonuje samodzielnie resuscytację krążeniowo-oddechową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postępuje według poznanego schematu ratowniczego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wzywa odpowiednią pomoc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najczęstsze przyczyny zaburzeń czynności życiowych poszkodowanego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 konieczność rozpoznania urazu i podjęcia szybkiej akcji ratunkowej w sytuacji zagrożenia życia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zagrożenia dla osoby nieprzytomnej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drzewko decyzyjne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prezentacja z elementami dramy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pokaz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ćwiczenia praktyczne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Pierwsza pomoc przy zranieniach, skaleczeniach i ranach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stosuje podstawowe zasady opatrywania ran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stosuje właściwe opatrunki w zależności od rodzaju urazu i umiejscowienia rany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opatruje rany umiejscowione na poszczególnych częściach ciała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posługuje się chustą trójkątną podczas opatrywania ran i unieruchamiania kończyn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tamuje krwawienia</w:t>
            </w:r>
          </w:p>
          <w:p w:rsidR="00075E16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 zastosowanie poszczególnych materiałów opatrunkowych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uzasadnia konieczność opatrywania ran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 znaczenie pojęć: aseptyka i antyseptyka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 sposoby zapobiegania zakażeniom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zasady postępowania aseptycznego i bezpiecznego dla ratownika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rozpoznaje stopień zagrożenia osoby poszkodowanej i wyjaśnia zasady bezpiecznego postępowania w rejonie wypadku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burza mózgów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tekstem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prezentacja z elementami dramy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pokaz z objaśnieniem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ćwiczenia praktyczne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Tamowanie krwotoków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charakteryzuje krwotoki i wyjaśnia niebezpieczeństwa z nimi związane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tamuje krwotoki zewnętrzne za pomocą opatrunku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stosuje opatrunek uciskowy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zasady aseptycznego i bezpiecznego postępowania ratownika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 wyjaśnia, dlaczego duży krwotok i wstrząs pourazowy zagrażają życiu 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przeciwdziała rozwojowi wstrząsu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układa poszkodowanego w odpowiedniej pozycji w zależności od umiejscowienia urazu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stopień zagrożenia osoby poszkodowanej i wyjaśnia zasady bezpiecznego postępowania w rejonie wypadku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pogadanka ilustrowana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metoda sytuacyjna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pokaz z objaśnieniem 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ćwiczenia praktyczne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tekstem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 i indywidualna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Postępowanie przy wstrząsie pourazowym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wyjaśnia, dlaczego duży krwotok i wstrząs pourazowy zagrażają życiu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wzywa odpowiednią pomoc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przeciwdziała rozwojowi wstrząsu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stopień zagrożenia osoby poszkodowanej i wyjaśnia zasady bezpiecznego postępowania w rejonie wypadku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układa poszkodowanego w zależności od umiejscowienia urazu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 znaczenie udzielenia pierwszej pomocy w sytuacji wystąpienia wstrząsu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pogadanka ilustrowana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ćwiczenia praktyczne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pokaz z objaśnieniem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Urazy kości i uszkodzenia stawów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udziela pomocy w przypadku złamania, zwichnięcia lub skręcenia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stosuje podręczne środki do unieruchomienia urazu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– stosuje unieruchomienie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ob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łożeniowe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wzywa odpowiednią pomoc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zna przyczyny urazów kostno-stawowych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 znaczenie udzielenia pierwszej pomocy w sytuacji wystąpienia wstrząsu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dyskusja,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tekstem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prezentacja z elementami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dramy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pokaz z objaśnieniem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ćwiczenia praktyczne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 wysokich temperatur na organizm człowieka 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omawia skutki działania wysokiej temperatury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br/>
              <w:t>na organizm ludzki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udziela pierwszej pomocy osobie poszkodowanej przy oparzeniu termicznym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przeciwdziała rozwojowi wstrząsu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wyjaśnia, dlaczego wstrząs pourazowy zagraża życiu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wzywa odpowiednią pomoc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stopień zagrożenia osoby poszkodowanej i wyjaśnia zasady bezpiecznego postępowania w rejonie wypadku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charakteryzuje stopnie oparzeń termicznych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charakteryzuje rodzaje zagrożeń towarzyszących rozległym oparzeniom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 znaczenie udzielania pierwszej pomocy w oparzeniach termicznych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wyjaśnia, jak należy gasić odzież palącą się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br/>
              <w:t>na człowieku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burza mózgów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tekstem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mapa mentalna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prezentacja z elementami ćwiczeń praktycznych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Wpływ niskich temperatur na organizm człowieka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omawia skutki działania niskich temperatur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br/>
              <w:t>na organizm ludzki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udziela pomocy w przypadku odmrożeń miejscowych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przeciwdziała rozwojowi wstrząsu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wyjaśnia, dlaczego wstrząs pourazowy zagraża życiu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wzywa odpowiednią pomoc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stopień zagrożenia osoby poszkodowanej i wyjaśnia zasady bezpiecznego postępowania w rejonie wypadku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charakteryzuje rodzaje zagrożeń towarzyszących rozległym odmrożeniom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pogadanka ilustrowana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tekstem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Oparzenia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br/>
              <w:t>chemiczne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zasady zabezpieczenia miejsca wypadku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omawia zasady aseptycznego i bezpiecznego postępowania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ratownika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udziela pierwszej pomocy w zależności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br/>
              <w:t>od rodzaju oparzenia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 znaczenie udzielania pierwszej pomocy w oparzeniach chemicznych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– rozpoznaje stopień zagrożenia osoby poszkodowanej i wyjaśnia zasady bezpiecznego postępowania w rejonie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rodzaje zagrożeń występujących podczas udzielania pierwszej pomocy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burza mózgów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pogadanka ilustrowana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praca z tekstem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 i indywidualna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Postępowanie w wypadku zatruć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najczęstsze przyczyny zatruć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ustala zakres pierwszej pomocy przy zatruciach pokarmowych, lekami, gazami i środkami chemicznymi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stan przytomności i bada czynności życiowe poszkodowanych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zagrożenia dla osoby nieprzytomnej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wzywa odpowiednią pomoc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drogi przenikania trucizn do organizmu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stopień zagrożenia osoby poszkodowanej i wyjaśnia zasady bezpiecznego postępowania w rejonie wypadku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ocenia niebezpieczeństwo grożące poszkodowanemu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zasady zabezpieczenia miejsca wypadku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inscenizacja (symulacja)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tekstem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praca w grupach 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Postępowanie w sytuacjach zagrożenia życia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wyjaśnia, jak należy udzielać pierwszej pomocy podczas kąpieli, załamania lodu, porażenia prądem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stan poszkodowanego, bada czynności życiowe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zapobiega rozwojowi wstrząsu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zagrożenia dla osoby nieprzytomnej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6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stopień zagrożenia osoby poszkodowanej i wyjaśnia zasady bezpiecznego postępowania w rejonie wypadku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udziela pomocy osobie porażonej prądem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burza mózgów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ogląd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analiza przypadku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ćwiczenia praktyczne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Pierwsza pomoc przy wypadku drogowym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36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opisuje podstawowe techniki podnoszenia i odciągania poszkodowanych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stan poszkodowanego, bada czynności życiowe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omawia zasady zabezpieczenia miejsca wypadku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wzywa odpowiednią pomoc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36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omawia podstawowe zasady transportowania poszkodowanych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zna zasady ewakuacji poszkodowanych z zagrożonego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erenu</w:t>
            </w:r>
          </w:p>
          <w:p w:rsidR="00075E16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planuje zakres pierwszej pomocy w wypadku drogowym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 (w zależności od sytuacji)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stosuje schemat postępowania ratunkowego w wypadkach komunikacyjnych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ogląd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analiza przypadku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praca z tekstem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0E5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II. Zagrożenia życia i sposoby zapobiegania tym zagrożeniom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Zagrożenia powodziowe</w:t>
            </w:r>
          </w:p>
        </w:tc>
        <w:tc>
          <w:tcPr>
            <w:tcW w:w="31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2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00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przedstawia typowe zagrożenia zdrowia i życia podczas powodzi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zasady ewakuacji ludności i zwierząt z terenów zagrożonych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 potrzebę przeciwdziałania panice</w:t>
            </w:r>
          </w:p>
        </w:tc>
        <w:tc>
          <w:tcPr>
            <w:tcW w:w="153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00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 zasady zaopatrzenia ludności ewakuowanej w wodę i żywność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– planuje czynności domowników na wypadek zagrożenia powodziowego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 konieczność podejmowania przedsięwzięć przeciwepidemicznych na terenach objętych powodzią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 uzasadnia konieczność przestrzegania określonych zasad i podporządkowania się pewnym rygorom w rejonach powodziowych</w:t>
            </w:r>
          </w:p>
        </w:tc>
        <w:tc>
          <w:tcPr>
            <w:tcW w:w="773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ogląd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metaplan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Zagrożenia pożarowe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00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 najczęstsze przyczyny powstawania pożarów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charakteryzuje zagrożenia pożarowe w domu, szkole i najbliższej okolicy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i prawidłowo reaguje na sygnał alarmu o pożarze w szkole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wyjaśnia, jak należy gasić zarzewie ognia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wyjaśnia, jak należy gasić odzież palącą się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br/>
              <w:t>na człowieku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00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 potrzebę przeciwdziałania panice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wskazuje w szkole miejsca szczególnie zagrożone wystąpieniem pożaru i uzasadnia swój wybór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planuje postępowanie uczniów po usłyszeniu sygnału o pożarze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 celowość przestrzegania zasad ochrony przeciwpożarowej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burza mózgów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tekstem</w:t>
            </w:r>
          </w:p>
          <w:p w:rsidR="00075E16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indywidualna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 i w zespołach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Zagrożenia związane z działalnością człowieka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00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opisuje rodzaje zagrożeń związanych z działalnością człowieka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zasady zachowania się podczas wypadków i katastrof komunikacyjnych, technicznych i innych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00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 potrzebę przeciwdziałania panice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planuje ewakuację rodziny na wypadek klęski żywiołowej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burza mózgów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tekstem</w:t>
            </w:r>
          </w:p>
          <w:p w:rsidR="00075E16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praca indywidualna 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i w 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Zagrożenia wywołane substancjami toksycznymi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00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opisuje pożądane zachowania ludności w sytuacji zagrożeń chemicznych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rozpoznaje znaki substancji toksycznych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br/>
              <w:t>na pojazdach i budowlach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 wyjaśnia zasady postępowania w przypadku awarii instalacji chemicznej, środka transportu, rozszczelnienia zbiorników z substancjami toksycznymi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00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planuje kolejność działań domowników w sytuacji zagrożenia chlorem gazowym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rodzaje znaków substancji toksycznych i miejsca ich umieszczania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prezentacja projektu uczniowskiego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wywiad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zespołowa nad problemem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Wykrywanie promieniowania jądrowego i ochrona radiologiczna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sposoby zabezpieczania żywości i wody przed skażeniami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opisuje sposoby ochrony przed szkodliwym działaniem substancji promieniotwórczych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wyjaśnia, na czym polegają zabiegi sanitarne i specjalne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omawia wpływ środków promieniotwórczych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br/>
              <w:t>na ludzi, zwierzęta, żywność i wodę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wyjaśnia znaczenie pojęć: odkażanie, dezaktywacja, dezynfekcja, dezynsekcja i deratyzacja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wskazuje korzyści płynące z zastosowania izotopów w różnych dziedzinach życia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burza mózgów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prezentacja projektów uczniowskich 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ogląd</w:t>
            </w:r>
          </w:p>
          <w:p w:rsidR="00075E16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zespołowa nad problemem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5E16" w:rsidRPr="002D0E59" w:rsidTr="00316CFE">
        <w:trPr>
          <w:trHeight w:val="60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D0E5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III. Ochrona ludności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8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Indywidualne sposoby ochrony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przed skażeniami</w:t>
            </w:r>
          </w:p>
        </w:tc>
        <w:tc>
          <w:tcPr>
            <w:tcW w:w="31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82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różne części ubioru chroniące oczy, drogi oddechowe i skórę przed skażeniami i zakażeniami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wykorzystuje różne materiały do wykonania zastępczych środków ochrony dróg oddechowych i skóry</w:t>
            </w:r>
          </w:p>
        </w:tc>
        <w:tc>
          <w:tcPr>
            <w:tcW w:w="153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proponuje zastępcze środki ochrony skóry i dróg oddechowych dla swojej rodziny</w:t>
            </w:r>
          </w:p>
        </w:tc>
        <w:tc>
          <w:tcPr>
            <w:tcW w:w="773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burza mózgów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 praca w 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Alarmowanie o zagrożeniach i ostrzeganie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rozpoznaje rodzaje alarmów i sygnałów alarmowych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rodzaje alarmów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wskazuje drogi ewakuacji w szkole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omawia sposób zachowania się uczniów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br/>
              <w:t>po usłyszeniu sygnału alarmu (np. o podłożeniu ładunku wybuchowego, pożaru itp.) w szkole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umie zachować się w szkole po ogłoszeniu alarmu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– wyjaśnia zasady zachowania się ludności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br/>
              <w:t>po usłyszeniu sygnału alarmowego</w:t>
            </w:r>
          </w:p>
          <w:p w:rsidR="00075E16" w:rsidRPr="002D0E59" w:rsidRDefault="00075E16" w:rsidP="00316CFE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uzasadnia konieczność znajomości sygnałów alarmowych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podręcznikiem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SWOT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i w grupach</w:t>
            </w:r>
          </w:p>
        </w:tc>
      </w:tr>
      <w:tr w:rsidR="00075E16" w:rsidRPr="002D0E59" w:rsidTr="00316CFE">
        <w:trPr>
          <w:trHeight w:val="60"/>
        </w:trPr>
        <w:tc>
          <w:tcPr>
            <w:tcW w:w="20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Główne zadania ochrony ludności i obrony cywilnej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opisuje międzynarodowy znak obrony cywilnej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omawia podstawy prawne funkcjonowania ochrony ludności i obrony cywilnej w Polsce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wymienia podstawowe dokumenty ONZ regulujące funkcjonowanie obrony cywilnej na świecie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burza mózgów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dyskusja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z podręcznikiem</w:t>
            </w:r>
          </w:p>
          <w:p w:rsidR="00075E16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>– praca indywidualna</w:t>
            </w:r>
          </w:p>
          <w:p w:rsidR="00075E16" w:rsidRPr="002D0E59" w:rsidRDefault="00075E16" w:rsidP="00316CF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ind w:left="113" w:hanging="113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D0E59">
              <w:rPr>
                <w:rFonts w:ascii="Arial" w:hAnsi="Arial" w:cs="Arial"/>
                <w:color w:val="000000"/>
                <w:sz w:val="16"/>
                <w:szCs w:val="16"/>
              </w:rPr>
              <w:t xml:space="preserve"> i w grupach</w:t>
            </w:r>
          </w:p>
        </w:tc>
      </w:tr>
    </w:tbl>
    <w:p w:rsidR="00075E16" w:rsidRPr="00B6442B" w:rsidRDefault="00075E16" w:rsidP="00075E16">
      <w:pPr>
        <w:rPr>
          <w:rFonts w:ascii="Arial" w:hAnsi="Arial" w:cs="Arial"/>
          <w:sz w:val="16"/>
          <w:szCs w:val="16"/>
        </w:rPr>
      </w:pPr>
    </w:p>
    <w:p w:rsidR="006B5810" w:rsidRPr="00075E16" w:rsidRDefault="006B5810" w:rsidP="00075E16"/>
    <w:sectPr w:rsidR="006B5810" w:rsidRPr="00075E16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4E" w:rsidRDefault="00544F4E" w:rsidP="00285D6F">
      <w:pPr>
        <w:spacing w:after="0" w:line="240" w:lineRule="auto"/>
      </w:pPr>
      <w:r>
        <w:separator/>
      </w:r>
    </w:p>
  </w:endnote>
  <w:endnote w:type="continuationSeparator" w:id="0">
    <w:p w:rsidR="00544F4E" w:rsidRDefault="00544F4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XBdEU">
    <w:altName w:val="Couri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BB" w:rsidRDefault="0087370D" w:rsidP="007B3CB5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8632BB">
      <w:rPr>
        <w:b/>
        <w:color w:val="003892"/>
      </w:rPr>
      <w:t xml:space="preserve"> </w:t>
    </w:r>
    <w:r w:rsidR="008632BB" w:rsidRPr="009E0F62">
      <w:rPr>
        <w:b/>
        <w:color w:val="003892"/>
      </w:rPr>
      <w:t>AUTORZY:</w:t>
    </w:r>
    <w:r w:rsidR="008632BB" w:rsidRPr="00285D6F">
      <w:rPr>
        <w:color w:val="003892"/>
      </w:rPr>
      <w:t xml:space="preserve"> </w:t>
    </w:r>
    <w:r w:rsidR="003D244D">
      <w:rPr>
        <w:rFonts w:ascii="AgendaPl-Regular" w:hAnsi="AgendaPl-Regular" w:cs="AgendaPl-Regular"/>
        <w:sz w:val="20"/>
        <w:szCs w:val="20"/>
      </w:rPr>
      <w:t>Bogusława Breitkopf</w:t>
    </w:r>
  </w:p>
  <w:p w:rsidR="008632BB" w:rsidRDefault="0087370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8632BB" w:rsidRDefault="008632BB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3376863" cy="304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49" t="-1" r="6799" b="48629"/>
                  <a:stretch/>
                </pic:blipFill>
                <pic:spPr bwMode="auto">
                  <a:xfrm>
                    <a:off x="0" y="0"/>
                    <a:ext cx="3377131" cy="304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632BB" w:rsidRDefault="00997301" w:rsidP="009130E5">
    <w:pPr>
      <w:pStyle w:val="Stopka"/>
      <w:ind w:left="-1417"/>
      <w:jc w:val="center"/>
    </w:pPr>
    <w:r>
      <w:fldChar w:fldCharType="begin"/>
    </w:r>
    <w:r w:rsidR="008632BB">
      <w:instrText>PAGE   \* MERGEFORMAT</w:instrText>
    </w:r>
    <w:r>
      <w:fldChar w:fldCharType="separate"/>
    </w:r>
    <w:r w:rsidR="0087370D">
      <w:rPr>
        <w:noProof/>
      </w:rPr>
      <w:t>1</w:t>
    </w:r>
    <w:r>
      <w:fldChar w:fldCharType="end"/>
    </w:r>
  </w:p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4E" w:rsidRDefault="00544F4E" w:rsidP="00285D6F">
      <w:pPr>
        <w:spacing w:after="0" w:line="240" w:lineRule="auto"/>
      </w:pPr>
      <w:r>
        <w:separator/>
      </w:r>
    </w:p>
  </w:footnote>
  <w:footnote w:type="continuationSeparator" w:id="0">
    <w:p w:rsidR="00544F4E" w:rsidRDefault="00544F4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BB" w:rsidRDefault="008632B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5297062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632BB" w:rsidP="00435B7E">
    <w:pPr>
      <w:pStyle w:val="Nagwek"/>
      <w:tabs>
        <w:tab w:val="clear" w:pos="9072"/>
      </w:tabs>
      <w:ind w:left="142" w:right="142"/>
    </w:pPr>
  </w:p>
  <w:p w:rsidR="008632BB" w:rsidRDefault="00855DD6" w:rsidP="002D0E59">
    <w:pPr>
      <w:pStyle w:val="Podstawowyakapitowy"/>
      <w:suppressAutoHyphens/>
    </w:pPr>
    <w:r>
      <w:rPr>
        <w:rFonts w:ascii="AgendaPl Bold" w:hAnsi="AgendaPl Bold" w:cs="AgendaPl Bold"/>
        <w:b/>
        <w:bCs/>
        <w:color w:val="F7931D"/>
        <w:sz w:val="24"/>
        <w:szCs w:val="24"/>
      </w:rPr>
      <w:t xml:space="preserve">  </w:t>
    </w:r>
    <w:r w:rsidR="002D0E59">
      <w:rPr>
        <w:rFonts w:ascii="AgendaPl-Bold" w:hAnsi="AgendaPl-Bold" w:cs="AgendaPl-Bold"/>
        <w:b/>
        <w:bCs/>
        <w:color w:val="FF8000"/>
        <w:sz w:val="24"/>
        <w:szCs w:val="24"/>
      </w:rPr>
      <w:t xml:space="preserve">Edukacja dla bezpieczeństwa </w:t>
    </w:r>
    <w:r w:rsidR="002D0E59">
      <w:rPr>
        <w:rFonts w:ascii="AgendaPl-Thin" w:hAnsi="AgendaPl-Thin" w:cs="AgendaPl-Thin"/>
        <w:sz w:val="32"/>
        <w:szCs w:val="32"/>
      </w:rPr>
      <w:t xml:space="preserve">| </w:t>
    </w:r>
    <w:r w:rsidR="002D0E59">
      <w:rPr>
        <w:rFonts w:ascii="AgendaPl-Regular" w:hAnsi="AgendaPl-Regular" w:cs="AgendaPl-Regular"/>
      </w:rPr>
      <w:t>Gimnazjum</w:t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>
      <w:rPr>
        <w:rStyle w:val="0005belka2"/>
      </w:rPr>
      <w:tab/>
    </w:r>
    <w:r w:rsidR="001A56B9">
      <w:rPr>
        <w:rStyle w:val="0005belka2"/>
      </w:rPr>
      <w:tab/>
    </w:r>
    <w:r w:rsidR="002D0E59">
      <w:rPr>
        <w:rFonts w:ascii="AgendaPl-RegularItalic" w:hAnsi="AgendaPl-RegularItalic" w:cs="AgendaPl-RegularItalic"/>
        <w:i/>
        <w:iCs/>
      </w:rPr>
      <w:t>Wynikowy plan pracy z rozkładem materiału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60F5"/>
    <w:rsid w:val="00075E16"/>
    <w:rsid w:val="000F31B2"/>
    <w:rsid w:val="00187647"/>
    <w:rsid w:val="001A56B9"/>
    <w:rsid w:val="001B7942"/>
    <w:rsid w:val="001E4CB0"/>
    <w:rsid w:val="00245DA5"/>
    <w:rsid w:val="00285D6F"/>
    <w:rsid w:val="00292971"/>
    <w:rsid w:val="002D0E59"/>
    <w:rsid w:val="002F1910"/>
    <w:rsid w:val="003110BB"/>
    <w:rsid w:val="00317434"/>
    <w:rsid w:val="003572A4"/>
    <w:rsid w:val="003B09F8"/>
    <w:rsid w:val="003B19DC"/>
    <w:rsid w:val="003C31DE"/>
    <w:rsid w:val="003D244D"/>
    <w:rsid w:val="00435B7E"/>
    <w:rsid w:val="00544F4E"/>
    <w:rsid w:val="005C6A4B"/>
    <w:rsid w:val="00602ABB"/>
    <w:rsid w:val="0060619F"/>
    <w:rsid w:val="0061499B"/>
    <w:rsid w:val="006313F3"/>
    <w:rsid w:val="00632B81"/>
    <w:rsid w:val="00672759"/>
    <w:rsid w:val="006B5810"/>
    <w:rsid w:val="006D72E1"/>
    <w:rsid w:val="00735A85"/>
    <w:rsid w:val="00763F61"/>
    <w:rsid w:val="007B3CB5"/>
    <w:rsid w:val="007F4153"/>
    <w:rsid w:val="00855DD6"/>
    <w:rsid w:val="008632BB"/>
    <w:rsid w:val="008648E0"/>
    <w:rsid w:val="0087370D"/>
    <w:rsid w:val="008C2636"/>
    <w:rsid w:val="009130E5"/>
    <w:rsid w:val="00914856"/>
    <w:rsid w:val="0093403B"/>
    <w:rsid w:val="009843E2"/>
    <w:rsid w:val="00997301"/>
    <w:rsid w:val="009E0F62"/>
    <w:rsid w:val="00A239DF"/>
    <w:rsid w:val="00A43CCA"/>
    <w:rsid w:val="00A5798A"/>
    <w:rsid w:val="00A839B0"/>
    <w:rsid w:val="00AA3871"/>
    <w:rsid w:val="00AB49BA"/>
    <w:rsid w:val="00AC4D0F"/>
    <w:rsid w:val="00AD5280"/>
    <w:rsid w:val="00B6442B"/>
    <w:rsid w:val="00D04F56"/>
    <w:rsid w:val="00D15159"/>
    <w:rsid w:val="00D16FC8"/>
    <w:rsid w:val="00D22D55"/>
    <w:rsid w:val="00D54CE6"/>
    <w:rsid w:val="00D7134E"/>
    <w:rsid w:val="00DC6950"/>
    <w:rsid w:val="00E7325B"/>
    <w:rsid w:val="00E94882"/>
    <w:rsid w:val="00EA79EA"/>
    <w:rsid w:val="00EC12C2"/>
    <w:rsid w:val="00EC2EF3"/>
    <w:rsid w:val="00EF1EED"/>
    <w:rsid w:val="00F93A4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16"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C6A4B"/>
    <w:pPr>
      <w:keepNext/>
      <w:spacing w:before="0" w:after="113" w:line="320" w:lineRule="atLeast"/>
    </w:pPr>
    <w:rPr>
      <w:rFonts w:ascii="AgendaPl Bold" w:hAnsi="AgendaPl Bold" w:cs="AgendaPl Bold"/>
      <w:b/>
      <w:bCs/>
      <w:caps/>
      <w:color w:val="FF7F00"/>
      <w:sz w:val="32"/>
      <w:szCs w:val="32"/>
    </w:rPr>
  </w:style>
  <w:style w:type="paragraph" w:customStyle="1" w:styleId="001Tekstpodstawowyx">
    <w:name w:val="001 Tekst podstawowy (x)"/>
    <w:basedOn w:val="Brakstyluakapitowego"/>
    <w:uiPriority w:val="99"/>
    <w:rsid w:val="005C6A4B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BoldPodstawowyx">
    <w:name w:val="Bold Podstawowy (x)"/>
    <w:uiPriority w:val="99"/>
    <w:rsid w:val="005C6A4B"/>
    <w:rPr>
      <w:rFonts w:ascii="Dutch801XBdEU" w:hAnsi="Dutch801XBdEU" w:cs="Dutch801XBdEU"/>
    </w:rPr>
  </w:style>
  <w:style w:type="character" w:customStyle="1" w:styleId="Tekstboldx">
    <w:name w:val="Tekst bold (x)"/>
    <w:uiPriority w:val="99"/>
    <w:rsid w:val="005C6A4B"/>
    <w:rPr>
      <w:rFonts w:ascii="Dutch801XBdEU Normal" w:hAnsi="Dutch801XBdEU Normal" w:cs="Dutch801XBdEU Normal"/>
    </w:rPr>
  </w:style>
  <w:style w:type="character" w:customStyle="1" w:styleId="Tekstitalicx">
    <w:name w:val="Tekst italic (x)"/>
    <w:uiPriority w:val="99"/>
    <w:rsid w:val="005C6A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16"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C6A4B"/>
    <w:pPr>
      <w:keepNext/>
      <w:spacing w:before="0" w:after="113" w:line="320" w:lineRule="atLeast"/>
    </w:pPr>
    <w:rPr>
      <w:rFonts w:ascii="AgendaPl Bold" w:hAnsi="AgendaPl Bold" w:cs="AgendaPl Bold"/>
      <w:b/>
      <w:bCs/>
      <w:caps/>
      <w:color w:val="FF7F00"/>
      <w:sz w:val="32"/>
      <w:szCs w:val="32"/>
    </w:rPr>
  </w:style>
  <w:style w:type="paragraph" w:customStyle="1" w:styleId="001Tekstpodstawowyx">
    <w:name w:val="001 Tekst podstawowy (x)"/>
    <w:basedOn w:val="Brakstyluakapitowego"/>
    <w:uiPriority w:val="99"/>
    <w:rsid w:val="005C6A4B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BoldPodstawowyx">
    <w:name w:val="Bold Podstawowy (x)"/>
    <w:uiPriority w:val="99"/>
    <w:rsid w:val="005C6A4B"/>
    <w:rPr>
      <w:rFonts w:ascii="Dutch801XBdEU" w:hAnsi="Dutch801XBdEU" w:cs="Dutch801XBdEU"/>
    </w:rPr>
  </w:style>
  <w:style w:type="character" w:customStyle="1" w:styleId="Tekstboldx">
    <w:name w:val="Tekst bold (x)"/>
    <w:uiPriority w:val="99"/>
    <w:rsid w:val="005C6A4B"/>
    <w:rPr>
      <w:rFonts w:ascii="Dutch801XBdEU Normal" w:hAnsi="Dutch801XBdEU Normal" w:cs="Dutch801XBdEU Normal"/>
    </w:rPr>
  </w:style>
  <w:style w:type="character" w:customStyle="1" w:styleId="Tekstitalicx">
    <w:name w:val="Tekst italic (x)"/>
    <w:uiPriority w:val="99"/>
    <w:rsid w:val="005C6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B1FD-5CAD-458C-A8F7-5A9492FD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2048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2017-09-12T15:34:00Z</dcterms:created>
  <dcterms:modified xsi:type="dcterms:W3CDTF">2017-09-12T15:34:00Z</dcterms:modified>
</cp:coreProperties>
</file>