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AE" w:rsidRDefault="00691725">
      <w:pPr>
        <w:spacing w:after="200" w:line="276" w:lineRule="auto"/>
        <w:rPr>
          <w:rFonts w:ascii="Calibri" w:eastAsia="Calibri" w:hAnsi="Calibri" w:cs="Calibri"/>
        </w:rPr>
      </w:pPr>
      <w:r>
        <w:object w:dxaOrig="10872" w:dyaOrig="1368">
          <v:rect id="rectole0000000000" o:spid="_x0000_i1025" style="width:505.65pt;height:68.65pt" o:ole="" o:preferrelative="t" stroked="f">
            <v:imagedata r:id="rId5" o:title=""/>
          </v:rect>
          <o:OLEObject Type="Embed" ProgID="StaticMetafile" ShapeID="rectole0000000000" DrawAspect="Content" ObjectID="_1617483258" r:id="rId6"/>
        </w:object>
      </w:r>
      <w:bookmarkStart w:id="0" w:name="_GoBack"/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31AE" w:rsidRDefault="006917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Správa o činnosti pedagogického klubu </w:t>
      </w:r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7"/>
        <w:gridCol w:w="4537"/>
      </w:tblGrid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Prioritná os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Špecifický cieľ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Prijímateľ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0"/>
              </w:rPr>
              <w:t>Základná škola, Štúrova 341, Hanušovce nad Topľou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Rozvoj funkčnej gramotnosti žiakov v základnej škole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Kód projektu  ITMS2014+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NFP312O10Q919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Názov pedagogického klubu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Klub slovenského jazyka a literatúry na I. stupni ZŠ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0A141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9172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Miesto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901D28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</w:rPr>
              <w:t>učebňa II</w:t>
            </w:r>
            <w:r w:rsidR="00691725">
              <w:rPr>
                <w:rFonts w:ascii="Times New Roman" w:eastAsia="Times New Roman" w:hAnsi="Times New Roman" w:cs="Times New Roman"/>
                <w:color w:val="2F2F2F"/>
              </w:rPr>
              <w:t>.</w:t>
            </w:r>
            <w:r>
              <w:rPr>
                <w:rFonts w:ascii="Times New Roman" w:eastAsia="Times New Roman" w:hAnsi="Times New Roman" w:cs="Times New Roman"/>
                <w:color w:val="2F2F2F"/>
              </w:rPr>
              <w:t>A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Meno koordinátora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bookmarkEnd w:id="0"/>
      <w:tr w:rsidR="00DE31AE" w:rsidTr="00251951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Odkaz na webové sídlo zverejnenej správy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1AE" w:rsidRDefault="00901D28">
            <w:pPr>
              <w:tabs>
                <w:tab w:val="left" w:pos="4007"/>
              </w:tabs>
              <w:spacing w:after="0" w:line="240" w:lineRule="auto"/>
            </w:pPr>
            <w:hyperlink r:id="rId7">
              <w:r w:rsidR="00691725">
                <w:rPr>
                  <w:rFonts w:ascii="Times New Roman" w:eastAsia="Times New Roman" w:hAnsi="Times New Roman" w:cs="Times New Roman"/>
                  <w:color w:val="2F2F2F"/>
                  <w:u w:val="single"/>
                  <w:shd w:val="clear" w:color="auto" w:fill="FFFFE9"/>
                </w:rPr>
                <w:t>https://zshanusovce.edupage.org/text17/</w:t>
              </w:r>
            </w:hyperlink>
          </w:p>
        </w:tc>
      </w:tr>
    </w:tbl>
    <w:p w:rsidR="00DE31AE" w:rsidRDefault="00DE31AE">
      <w:pPr>
        <w:spacing w:after="200" w:line="276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5"/>
      </w:tblGrid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Manažérske zhrnutie:</w:t>
            </w: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krátka anotácia, kľúčové slová 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Cieľom učiteľa je</w:t>
            </w:r>
            <w:r w:rsidR="00FB4B55">
              <w:rPr>
                <w:rFonts w:ascii="Times New Roman" w:eastAsia="Times New Roman" w:hAnsi="Times New Roman" w:cs="Times New Roman"/>
              </w:rPr>
              <w:t xml:space="preserve"> rozvoj čitateľskej gramotnosti u žiakov, ktorí disponujú čitateľskými kompetenciami</w:t>
            </w:r>
            <w:r w:rsidR="000A1415">
              <w:rPr>
                <w:rFonts w:ascii="Times New Roman" w:eastAsia="Times New Roman" w:hAnsi="Times New Roman" w:cs="Times New Roman"/>
              </w:rPr>
              <w:t>. Vedieť  nielen čítať texty a rozumieť im, ale aj vyhľadávať, spracovávať a porovnávať informácie v texte.</w:t>
            </w:r>
          </w:p>
          <w:p w:rsidR="00FB4B55" w:rsidRDefault="00FB4B5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FB4B5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implementácia rozvoja čitateľskej gramotnosti,</w:t>
            </w:r>
            <w:r w:rsidR="000A1415">
              <w:rPr>
                <w:rFonts w:ascii="Times New Roman" w:eastAsia="Times New Roman" w:hAnsi="Times New Roman" w:cs="Times New Roman"/>
              </w:rPr>
              <w:t xml:space="preserve"> čitateľské kompetencie,</w:t>
            </w:r>
            <w:r>
              <w:rPr>
                <w:rFonts w:ascii="Times New Roman" w:eastAsia="Times New Roman" w:hAnsi="Times New Roman" w:cs="Times New Roman"/>
              </w:rPr>
              <w:t xml:space="preserve"> organizačné formy v predmete slovenského jazyka a literatúry </w:t>
            </w:r>
          </w:p>
        </w:tc>
      </w:tr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Pr="00AE656B" w:rsidRDefault="00691725" w:rsidP="00AE656B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ind w:left="714" w:hanging="425"/>
              <w:rPr>
                <w:rFonts w:ascii="Times New Roman" w:eastAsia="Times New Roman" w:hAnsi="Times New Roman" w:cs="Times New Roman"/>
              </w:rPr>
            </w:pPr>
            <w:r w:rsidRPr="00AE656B">
              <w:rPr>
                <w:rFonts w:ascii="Times New Roman" w:eastAsia="Times New Roman" w:hAnsi="Times New Roman" w:cs="Times New Roman"/>
                <w:b/>
              </w:rPr>
              <w:t>Hlavné body, témy stretnutia, zhrnutie priebehu stretnutia: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691725" w:rsidP="002D4BE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 w:rsidRPr="000A1415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Úvod, privítanie členov klubu slovenského jazyka a literatúry.</w:t>
            </w:r>
          </w:p>
          <w:p w:rsidR="000A1415" w:rsidRDefault="000A1415" w:rsidP="000A1415">
            <w:pPr>
              <w:pStyle w:val="Odsekzoznamu"/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Implementácia rozvoja čitateľskej gramotnosti</w:t>
            </w:r>
          </w:p>
          <w:p w:rsidR="000A1415" w:rsidRDefault="000A1415" w:rsidP="002D4BE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Definícia pojmu čitateľská gramotnosť</w:t>
            </w:r>
          </w:p>
          <w:p w:rsidR="000A1415" w:rsidRDefault="000A1415" w:rsidP="002D4BE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Organizačné formy aplikované v predmete slovenský jazyk a literatúra a ich rozdeleni</w:t>
            </w:r>
            <w:r w:rsidR="00144212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e</w:t>
            </w:r>
          </w:p>
          <w:p w:rsidR="000A1415" w:rsidRDefault="000A1415" w:rsidP="002D4BE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Výhody a nevýhody organizačných foriem v predmete slovenského jazyka a literatúry</w:t>
            </w:r>
          </w:p>
          <w:p w:rsidR="002D4BE4" w:rsidRDefault="000A1415" w:rsidP="002D4BE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Rozdelenie úloh</w:t>
            </w:r>
          </w:p>
          <w:p w:rsidR="002D4BE4" w:rsidRPr="002D4BE4" w:rsidRDefault="002D4BE4" w:rsidP="002D4BE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 w:rsidRPr="002D4BE4">
              <w:rPr>
                <w:rFonts w:ascii="Times New Roman" w:eastAsia="Times New Roman" w:hAnsi="Times New Roman" w:cs="Times New Roman"/>
              </w:rPr>
              <w:t>Pripomienky a návrhy</w:t>
            </w:r>
          </w:p>
          <w:p w:rsidR="000A1415" w:rsidRPr="002D4BE4" w:rsidRDefault="000A1415" w:rsidP="002D4BE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 w:rsidRPr="002D4BE4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Diskusia</w:t>
            </w:r>
          </w:p>
          <w:p w:rsidR="000A1415" w:rsidRPr="000A1415" w:rsidRDefault="000A1415" w:rsidP="000A1415">
            <w:pPr>
              <w:tabs>
                <w:tab w:val="left" w:pos="1114"/>
              </w:tabs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</w:p>
          <w:p w:rsidR="00DE31AE" w:rsidRPr="002D4BE4" w:rsidRDefault="00DE31AE" w:rsidP="002D4BE4">
            <w:pPr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DE31AE" w:rsidRDefault="00DE31AE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CC0478" w:rsidRDefault="00691725" w:rsidP="00CC0478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289" w:firstLine="0"/>
              <w:rPr>
                <w:rFonts w:ascii="Times New Roman" w:eastAsia="Times New Roman" w:hAnsi="Times New Roman" w:cs="Times New Roman"/>
              </w:rPr>
            </w:pPr>
            <w:r w:rsidRPr="00CC0478">
              <w:rPr>
                <w:rFonts w:ascii="Times New Roman" w:eastAsia="Times New Roman" w:hAnsi="Times New Roman" w:cs="Times New Roman"/>
              </w:rPr>
              <w:t>Cieľo</w:t>
            </w:r>
            <w:r w:rsidR="002D4BE4" w:rsidRPr="00CC0478">
              <w:rPr>
                <w:rFonts w:ascii="Times New Roman" w:eastAsia="Times New Roman" w:hAnsi="Times New Roman" w:cs="Times New Roman"/>
              </w:rPr>
              <w:t xml:space="preserve">m stretnutia pedagogického klubu SJL bola implementácia rozvoja čitateľskej gramotnosti. Čítanie je jednou zo schopností, ktorú bude človek využívať po celý život. </w:t>
            </w:r>
          </w:p>
          <w:p w:rsidR="00AE656B" w:rsidRDefault="00AE656B" w:rsidP="00AE656B">
            <w:pPr>
              <w:pStyle w:val="Odsekzoznamu"/>
              <w:spacing w:before="100" w:after="0" w:line="240" w:lineRule="auto"/>
              <w:ind w:left="289"/>
              <w:rPr>
                <w:rFonts w:ascii="Times New Roman" w:eastAsia="Times New Roman" w:hAnsi="Times New Roman" w:cs="Times New Roman"/>
              </w:rPr>
            </w:pPr>
          </w:p>
          <w:p w:rsidR="00AE656B" w:rsidRDefault="00CC0478" w:rsidP="00AE656B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28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Prítomní členovia pedagogického klubu sa oboznámili s definíciou č</w:t>
            </w:r>
            <w:r w:rsidR="002D4BE4" w:rsidRPr="00CC0478">
              <w:rPr>
                <w:rFonts w:ascii="Times New Roman" w:eastAsia="Times New Roman" w:hAnsi="Times New Roman" w:cs="Times New Roman"/>
              </w:rPr>
              <w:t xml:space="preserve">itateľská gramotnosť </w:t>
            </w:r>
            <w:r>
              <w:rPr>
                <w:rFonts w:ascii="Times New Roman" w:eastAsia="Times New Roman" w:hAnsi="Times New Roman" w:cs="Times New Roman"/>
              </w:rPr>
              <w:t>ako</w:t>
            </w:r>
            <w:r w:rsidR="002D4BE4" w:rsidRPr="00CC0478">
              <w:rPr>
                <w:rFonts w:ascii="Times New Roman" w:eastAsia="Times New Roman" w:hAnsi="Times New Roman" w:cs="Times New Roman"/>
              </w:rPr>
              <w:t xml:space="preserve"> komplex vedomostí, zručností žiaka, ktoré mu umožňujú zaobchádzať s písomnými textami bežne sa vyskytujúcimi v životnej praxi.</w:t>
            </w:r>
            <w:r w:rsidRPr="00CC047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Ide o zručnosť vedieť nielen čítať texty a a rozumieť im, ale aj schopnosť identifikovať informácie v texte, hodnotiť  prečítané, zapamätať si myšlienku textu, dedukovať na základe textu, utvoriť si úsudok, schopnosť logicky spájať súvislosti</w:t>
            </w:r>
            <w:r w:rsidR="00144212">
              <w:rPr>
                <w:rFonts w:ascii="Times New Roman" w:eastAsia="Times New Roman" w:hAnsi="Times New Roman" w:cs="Times New Roman"/>
              </w:rPr>
              <w:t>, schopnosť čítať a spracovávať texty rozličných typov s obsahom z rozmanitých oblastí. Realizovať v rámci predmetov SJL, MAT a VLA.</w:t>
            </w:r>
          </w:p>
          <w:p w:rsidR="00AE656B" w:rsidRPr="00AE656B" w:rsidRDefault="00AE656B" w:rsidP="00AE656B">
            <w:pPr>
              <w:pStyle w:val="Odsekzoznamu"/>
              <w:rPr>
                <w:rFonts w:ascii="Times New Roman" w:hAnsi="Times New Roman"/>
                <w:bCs/>
              </w:rPr>
            </w:pPr>
          </w:p>
          <w:p w:rsidR="00AE656B" w:rsidRPr="006144CB" w:rsidRDefault="00AE656B" w:rsidP="00AE656B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289" w:firstLine="0"/>
              <w:rPr>
                <w:rFonts w:ascii="Times New Roman" w:eastAsia="Times New Roman" w:hAnsi="Times New Roman" w:cs="Times New Roman"/>
              </w:rPr>
            </w:pPr>
            <w:r w:rsidRPr="006144CB">
              <w:rPr>
                <w:rFonts w:ascii="Times New Roman" w:hAnsi="Times New Roman" w:cs="Times New Roman"/>
                <w:bCs/>
              </w:rPr>
              <w:t xml:space="preserve">Zabezpečiť efektívnosť rozvoja </w:t>
            </w:r>
            <w:r w:rsidRPr="006144CB">
              <w:rPr>
                <w:rFonts w:ascii="Times New Roman" w:hAnsi="Times New Roman" w:cs="Times New Roman"/>
                <w:color w:val="000000"/>
              </w:rPr>
              <w:t>čitateľskej gramotnosti</w:t>
            </w:r>
            <w:r w:rsidRPr="006144CB">
              <w:rPr>
                <w:rFonts w:ascii="Times New Roman" w:hAnsi="Times New Roman" w:cs="Times New Roman"/>
                <w:bCs/>
              </w:rPr>
              <w:t xml:space="preserve"> vo vyučovaní Slovenského jazyka</w:t>
            </w:r>
          </w:p>
          <w:p w:rsidR="00495D12" w:rsidRPr="006144CB" w:rsidRDefault="00AE656B" w:rsidP="004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44CB">
              <w:rPr>
                <w:rFonts w:ascii="Times New Roman" w:hAnsi="Times New Roman" w:cs="Times New Roman"/>
                <w:bCs/>
              </w:rPr>
              <w:t xml:space="preserve">a literatúry  je </w:t>
            </w:r>
            <w:r w:rsidRPr="006144CB">
              <w:rPr>
                <w:rFonts w:ascii="Times New Roman" w:hAnsi="Times New Roman" w:cs="Times New Roman"/>
              </w:rPr>
              <w:t xml:space="preserve"> vhodne vybrať  organizačné formy, s ktorými sme sa v tomto bode bližšie oboznámili. Organizačné formy predstavujú organizovanú činnosť žiakov a učiteľa, ktorá prebieha v určitom čase, priestore, podľa plánu.</w:t>
            </w:r>
            <w:r w:rsidR="00495D12" w:rsidRPr="006144CB">
              <w:rPr>
                <w:rFonts w:ascii="Times New Roman" w:hAnsi="Times New Roman" w:cs="Times New Roman"/>
              </w:rPr>
              <w:t xml:space="preserve"> Rozdeľujeme formy podľa prostredia výučba v triede, mimo triedy napr. v múzeu, v knižnici. Podľa počtu žiakov na frontálnu, skupinovú, individuálnu formu výučby. Hlavnou organizačnou formou vyučovania je vyučovacia hodina.</w:t>
            </w:r>
          </w:p>
          <w:p w:rsidR="00495D12" w:rsidRPr="006144CB" w:rsidRDefault="00495D12" w:rsidP="00495D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44CB">
              <w:rPr>
                <w:rFonts w:ascii="Times New Roman" w:hAnsi="Times New Roman" w:cs="Times New Roman"/>
              </w:rPr>
              <w:t xml:space="preserve">    Vyučovacia hodina  je  organizačná forma vyučovania, pri ktorej učiteľ pracuje v presne vymedzenom čase so skupinou žiakov v učebni. Výučba prebieha podľa stabilného rozvrhu hodín. Učiteľ pri výučbe využíva vhodné metódy, zásady, prostriedky, aby dosiahol stanovené ciele.</w:t>
            </w:r>
          </w:p>
          <w:p w:rsidR="00DE31AE" w:rsidRPr="00893E83" w:rsidRDefault="00A8633F" w:rsidP="00893E83">
            <w:pPr>
              <w:pStyle w:val="Odsekzoznamu"/>
              <w:numPr>
                <w:ilvl w:val="0"/>
                <w:numId w:val="28"/>
              </w:numPr>
              <w:spacing w:line="240" w:lineRule="auto"/>
              <w:ind w:left="430" w:firstLine="0"/>
              <w:rPr>
                <w:rFonts w:ascii="Times New Roman" w:hAnsi="Times New Roman" w:cs="Times New Roman"/>
              </w:rPr>
            </w:pPr>
            <w:r w:rsidRPr="006144CB">
              <w:rPr>
                <w:rFonts w:ascii="Times New Roman" w:hAnsi="Times New Roman" w:cs="Times New Roman"/>
              </w:rPr>
              <w:t xml:space="preserve">Organizačné formy treba starostlivo vyberať, vhodne zvoliť,  v opačnom prípade dochádza k únave žiakov, znižovaniu ich pozornosti.  </w:t>
            </w:r>
          </w:p>
          <w:p w:rsidR="00DE31AE" w:rsidRDefault="00893E83" w:rsidP="00893E83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="00691725">
              <w:rPr>
                <w:rFonts w:ascii="Times New Roman" w:eastAsia="Times New Roman" w:hAnsi="Times New Roman" w:cs="Times New Roman"/>
              </w:rPr>
              <w:t>Rozdelenie úloh členom v klube slovenského jazyka a literatúry:</w:t>
            </w:r>
          </w:p>
          <w:p w:rsidR="00DE31AE" w:rsidRDefault="00691725">
            <w:pPr>
              <w:spacing w:before="100" w:after="0" w:line="240" w:lineRule="auto"/>
              <w:ind w:left="5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tvorba zoznamu vhodnej literatúry na rozvoj čitateľskej gramotnosti žiakov</w:t>
            </w:r>
          </w:p>
          <w:p w:rsidR="00DE31AE" w:rsidRDefault="006917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E9"/>
              </w:rPr>
              <w:t xml:space="preserve">         -</w:t>
            </w: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  vyhľadať knižné a  internetové zdroje na tvorbu úloh</w:t>
            </w:r>
          </w:p>
          <w:p w:rsidR="00893E83" w:rsidRDefault="00691725" w:rsidP="00893E83">
            <w:pPr>
              <w:spacing w:after="0" w:line="276" w:lineRule="auto"/>
              <w:ind w:left="480" w:hanging="360"/>
              <w:rPr>
                <w:rFonts w:ascii="Arial" w:eastAsia="Arial" w:hAnsi="Arial" w:cs="Arial"/>
                <w:color w:val="2F2F2F"/>
                <w:shd w:val="clear" w:color="auto" w:fill="FFFFE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        - vymeniť si praxou overené námety a didaktické postupy</w:t>
            </w:r>
          </w:p>
          <w:p w:rsidR="00893E83" w:rsidRPr="00893E83" w:rsidRDefault="00893E83" w:rsidP="00893E83">
            <w:pPr>
              <w:spacing w:after="0" w:line="276" w:lineRule="auto"/>
              <w:ind w:left="480" w:hanging="21"/>
              <w:rPr>
                <w:rFonts w:ascii="Times New Roman" w:eastAsia="Arial" w:hAnsi="Times New Roman" w:cs="Times New Roman"/>
                <w:color w:val="2F2F2F"/>
                <w:shd w:val="clear" w:color="auto" w:fill="FFFFE9"/>
              </w:rPr>
            </w:pPr>
            <w:r w:rsidRPr="00893E83">
              <w:rPr>
                <w:rFonts w:ascii="Times New Roman" w:eastAsia="Arial" w:hAnsi="Times New Roman" w:cs="Times New Roman"/>
                <w:color w:val="2F2F2F"/>
                <w:shd w:val="clear" w:color="auto" w:fill="FFFFE9"/>
              </w:rPr>
              <w:t>6.  </w:t>
            </w:r>
            <w:r w:rsidRPr="00893E83">
              <w:rPr>
                <w:rFonts w:ascii="Times New Roman" w:eastAsia="Times New Roman" w:hAnsi="Times New Roman" w:cs="Times New Roman"/>
                <w:color w:val="2F2F2F"/>
                <w:sz w:val="14"/>
                <w:shd w:val="clear" w:color="auto" w:fill="FFFFE9"/>
              </w:rPr>
              <w:t> </w:t>
            </w:r>
            <w:r w:rsidRPr="00893E83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Návrhy a odporúčania:</w:t>
            </w:r>
          </w:p>
          <w:p w:rsidR="00893E83" w:rsidRPr="00893E83" w:rsidRDefault="00893E83" w:rsidP="00893E83">
            <w:pPr>
              <w:spacing w:after="0" w:line="240" w:lineRule="auto"/>
              <w:rPr>
                <w:rFonts w:ascii="Times New Roman" w:eastAsia="Arial" w:hAnsi="Times New Roman" w:cs="Times New Roman"/>
                <w:color w:val="2F2F2F"/>
                <w:shd w:val="clear" w:color="auto" w:fill="FFFFE9"/>
              </w:rPr>
            </w:pPr>
            <w:r w:rsidRPr="00893E83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         - realizovať raz mesačne pravidelnú vzájomnú konzultácia koordinátorov klubu slovenský jazyk a</w:t>
            </w: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 </w:t>
            </w:r>
            <w:r w:rsidRPr="00893E83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literatúra</w:t>
            </w: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, </w:t>
            </w:r>
            <w:r w:rsidRPr="00893E83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klubu matematika </w:t>
            </w:r>
            <w:r w:rsidRPr="00893E83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a klubu </w:t>
            </w: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prírodoveda</w:t>
            </w:r>
          </w:p>
          <w:p w:rsidR="00893E83" w:rsidRPr="00893E83" w:rsidRDefault="00893E83" w:rsidP="00893E83">
            <w:pPr>
              <w:spacing w:after="0" w:line="240" w:lineRule="auto"/>
              <w:rPr>
                <w:rFonts w:ascii="Times New Roman" w:eastAsia="Arial" w:hAnsi="Times New Roman" w:cs="Times New Roman"/>
                <w:color w:val="2F2F2F"/>
                <w:shd w:val="clear" w:color="auto" w:fill="FFFFE9"/>
              </w:rPr>
            </w:pPr>
            <w:r w:rsidRPr="00893E83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         - </w:t>
            </w:r>
            <w:r w:rsidR="00E64F16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</w:t>
            </w:r>
            <w:r w:rsidRPr="00893E83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uskutočniť priebežnú korektúru predložených návrhov úloh so zameraním na funkčnú</w:t>
            </w:r>
          </w:p>
          <w:p w:rsidR="00E64F16" w:rsidRDefault="00E64F16" w:rsidP="0089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           gramotnosť</w:t>
            </w:r>
          </w:p>
          <w:p w:rsidR="00E64F16" w:rsidRPr="00E64F16" w:rsidRDefault="00E64F16" w:rsidP="00E64F16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601" w:hanging="142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 w:rsidRPr="00E64F16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Námety a aktivity na prácu s knihou s ukážkami nájdeme aj na stránke www.uletsknihou.sk</w:t>
            </w:r>
          </w:p>
          <w:p w:rsidR="00DE31AE" w:rsidRDefault="00DE31A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</w:p>
          <w:p w:rsidR="00144212" w:rsidRPr="00934412" w:rsidRDefault="00144212" w:rsidP="00144212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7.</w:t>
            </w:r>
            <w:r w:rsidR="00691725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</w:t>
            </w:r>
            <w:r w:rsidRPr="00934412">
              <w:rPr>
                <w:rFonts w:ascii="Times New Roman" w:hAnsi="Times New Roman"/>
                <w:bCs/>
              </w:rPr>
              <w:t>V rámci diskusie sme prijali návrhy akým  spôsobom budeme navzájom kooperovať prácu</w:t>
            </w:r>
          </w:p>
          <w:p w:rsidR="00144212" w:rsidRDefault="00144212" w:rsidP="0014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Pr="00E30711">
              <w:rPr>
                <w:rFonts w:ascii="Times New Roman" w:hAnsi="Times New Roman"/>
                <w:bCs/>
              </w:rPr>
              <w:t xml:space="preserve">  jednotlivých klubov (slovenského jazyka a literatúry, prírodovedy a matematiky)  </w:t>
            </w:r>
          </w:p>
          <w:p w:rsidR="00144212" w:rsidRDefault="00144212" w:rsidP="0014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Pr="00E30711">
              <w:rPr>
                <w:rFonts w:ascii="Times New Roman" w:hAnsi="Times New Roman"/>
                <w:bCs/>
              </w:rPr>
              <w:t>pri zhromažďovaní odbornej literatúry a sumarizovaní podkladov potrebných k</w:t>
            </w:r>
            <w:r>
              <w:rPr>
                <w:rFonts w:ascii="Times New Roman" w:hAnsi="Times New Roman"/>
                <w:bCs/>
              </w:rPr>
              <w:t> </w:t>
            </w:r>
            <w:r w:rsidRPr="00E30711">
              <w:rPr>
                <w:rFonts w:ascii="Times New Roman" w:hAnsi="Times New Roman"/>
                <w:bCs/>
              </w:rPr>
              <w:t>tvorbe</w:t>
            </w:r>
          </w:p>
          <w:p w:rsidR="00144212" w:rsidRPr="00E30711" w:rsidRDefault="00144212" w:rsidP="0014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r w:rsidRPr="00E30711">
              <w:rPr>
                <w:rFonts w:ascii="Times New Roman" w:hAnsi="Times New Roman"/>
                <w:bCs/>
              </w:rPr>
              <w:t xml:space="preserve"> spoločného integrovaného pracovného listu pre každý ročník primárneho vzdelávania.</w:t>
            </w:r>
          </w:p>
          <w:p w:rsidR="00144212" w:rsidRDefault="00144212" w:rsidP="0014421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V závere si ešte členovia klubu vymieňali</w:t>
            </w:r>
            <w:r w:rsidRPr="0094645C">
              <w:rPr>
                <w:rFonts w:ascii="Times New Roman" w:hAnsi="Times New Roman"/>
                <w:bCs/>
              </w:rPr>
              <w:t xml:space="preserve"> vlastné skúseností a</w:t>
            </w:r>
            <w:r>
              <w:rPr>
                <w:rFonts w:ascii="Times New Roman" w:hAnsi="Times New Roman"/>
                <w:bCs/>
              </w:rPr>
              <w:t> </w:t>
            </w:r>
            <w:r w:rsidRPr="0094645C">
              <w:rPr>
                <w:rFonts w:ascii="Times New Roman" w:hAnsi="Times New Roman"/>
                <w:bCs/>
              </w:rPr>
              <w:t>postrehy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4645C">
              <w:rPr>
                <w:rFonts w:ascii="Times New Roman" w:hAnsi="Times New Roman"/>
                <w:bCs/>
              </w:rPr>
              <w:t>v rámci vyučovania</w:t>
            </w:r>
          </w:p>
          <w:p w:rsidR="00144212" w:rsidRPr="00B50C9A" w:rsidRDefault="00144212" w:rsidP="0014421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Cs/>
              </w:rPr>
            </w:pPr>
            <w:r w:rsidRPr="0094645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94645C">
              <w:rPr>
                <w:rFonts w:ascii="Times New Roman" w:hAnsi="Times New Roman"/>
                <w:bCs/>
              </w:rPr>
              <w:t xml:space="preserve">nielen </w:t>
            </w:r>
            <w:r w:rsidR="00893E83">
              <w:rPr>
                <w:rFonts w:ascii="Times New Roman" w:hAnsi="Times New Roman"/>
                <w:bCs/>
              </w:rPr>
              <w:t>slovenský jazyk a literatúra, matematiky,  prírodovedy</w:t>
            </w:r>
            <w:r w:rsidRPr="0094645C">
              <w:rPr>
                <w:rFonts w:ascii="Times New Roman" w:hAnsi="Times New Roman"/>
                <w:bCs/>
              </w:rPr>
              <w:t xml:space="preserve">, </w:t>
            </w:r>
            <w:r w:rsidR="00893E83">
              <w:rPr>
                <w:rFonts w:ascii="Times New Roman" w:hAnsi="Times New Roman"/>
                <w:bCs/>
              </w:rPr>
              <w:t xml:space="preserve">ale </w:t>
            </w:r>
            <w:r w:rsidRPr="0094645C">
              <w:rPr>
                <w:rFonts w:ascii="Times New Roman" w:hAnsi="Times New Roman"/>
                <w:bCs/>
              </w:rPr>
              <w:t>a</w:t>
            </w:r>
            <w:r w:rsidR="00893E83">
              <w:rPr>
                <w:rFonts w:ascii="Times New Roman" w:hAnsi="Times New Roman"/>
                <w:bCs/>
              </w:rPr>
              <w:t>j</w:t>
            </w:r>
            <w:r>
              <w:rPr>
                <w:rFonts w:ascii="Times New Roman" w:hAnsi="Times New Roman"/>
                <w:bCs/>
              </w:rPr>
              <w:t> </w:t>
            </w:r>
            <w:r w:rsidRPr="0094645C"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>ných.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Závery a odporúčania:</w:t>
            </w: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Členo</w:t>
            </w:r>
            <w:r w:rsidR="00E64F16">
              <w:rPr>
                <w:rFonts w:ascii="Times New Roman" w:eastAsia="Times New Roman" w:hAnsi="Times New Roman" w:cs="Times New Roman"/>
              </w:rPr>
              <w:t xml:space="preserve">via pedagogického klubu sa oboznámili s organizačnými formami vo vyučovaní slovenského jazyka , vymenili si skúsenosti.  </w:t>
            </w:r>
            <w:r>
              <w:rPr>
                <w:rFonts w:ascii="Times New Roman" w:eastAsia="Times New Roman" w:hAnsi="Times New Roman" w:cs="Times New Roman"/>
              </w:rPr>
              <w:t>Aktívne spolupracovať pri plnení vytýčených úloh a cieľov výmenou skúseností z pedagogickej praxe a vzájomnou inšpiráciou.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DE3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E31AE" w:rsidRDefault="00691725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6"/>
        <w:gridCol w:w="4968"/>
      </w:tblGrid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Vypracoval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Mgr. 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144CB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13.3.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 w:rsidTr="00251951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Schválil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PaedDr. Viera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Hodošková</w:t>
            </w:r>
            <w:proofErr w:type="spellEnd"/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E31AE" w:rsidRDefault="00DE31A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shd w:val="clear" w:color="auto" w:fill="FFFFE9"/>
        </w:rPr>
        <w:t>Fotografie účastníkov stretnutia</w:t>
      </w:r>
    </w:p>
    <w:p w:rsidR="00DE31AE" w:rsidRDefault="00DE31A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E31AE" w:rsidRDefault="00DE31A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DE31AE" w:rsidRDefault="00DE31A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sectPr w:rsidR="00DE31AE" w:rsidSect="006917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5BA"/>
    <w:multiLevelType w:val="hybridMultilevel"/>
    <w:tmpl w:val="A0E290D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96E5D"/>
    <w:multiLevelType w:val="hybridMultilevel"/>
    <w:tmpl w:val="9E6AEC36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6313C"/>
    <w:multiLevelType w:val="multilevel"/>
    <w:tmpl w:val="27C61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E4333"/>
    <w:multiLevelType w:val="multilevel"/>
    <w:tmpl w:val="96F83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F21BE5"/>
    <w:multiLevelType w:val="hybridMultilevel"/>
    <w:tmpl w:val="8A5C86B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994FDD"/>
    <w:multiLevelType w:val="multilevel"/>
    <w:tmpl w:val="277A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37B77"/>
    <w:multiLevelType w:val="multilevel"/>
    <w:tmpl w:val="BAFCF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31553CE4"/>
    <w:multiLevelType w:val="multilevel"/>
    <w:tmpl w:val="62CA6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B25458"/>
    <w:multiLevelType w:val="multilevel"/>
    <w:tmpl w:val="F9746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B21110"/>
    <w:multiLevelType w:val="hybridMultilevel"/>
    <w:tmpl w:val="A0E290D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58500A"/>
    <w:multiLevelType w:val="multilevel"/>
    <w:tmpl w:val="BE6A5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A0028F"/>
    <w:multiLevelType w:val="hybridMultilevel"/>
    <w:tmpl w:val="268AEF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D3C0A"/>
    <w:multiLevelType w:val="multilevel"/>
    <w:tmpl w:val="0EAC4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2F13D9"/>
    <w:multiLevelType w:val="hybridMultilevel"/>
    <w:tmpl w:val="57E09EEA"/>
    <w:lvl w:ilvl="0" w:tplc="FF0629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41760B"/>
    <w:multiLevelType w:val="hybridMultilevel"/>
    <w:tmpl w:val="D188D6F0"/>
    <w:lvl w:ilvl="0" w:tplc="F09C5492">
      <w:start w:val="6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9B55E98"/>
    <w:multiLevelType w:val="hybridMultilevel"/>
    <w:tmpl w:val="4C105CA4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A473A"/>
    <w:multiLevelType w:val="multilevel"/>
    <w:tmpl w:val="9B440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3275E2"/>
    <w:multiLevelType w:val="multilevel"/>
    <w:tmpl w:val="3BB4F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57750C"/>
    <w:multiLevelType w:val="multilevel"/>
    <w:tmpl w:val="4E58D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975166"/>
    <w:multiLevelType w:val="hybridMultilevel"/>
    <w:tmpl w:val="2F2897A2"/>
    <w:lvl w:ilvl="0" w:tplc="4D922F48">
      <w:start w:val="6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54965653"/>
    <w:multiLevelType w:val="multilevel"/>
    <w:tmpl w:val="06DEE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FF6D7A"/>
    <w:multiLevelType w:val="multilevel"/>
    <w:tmpl w:val="7FA45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1F0DD9"/>
    <w:multiLevelType w:val="multilevel"/>
    <w:tmpl w:val="E3D2B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AC2AFB"/>
    <w:multiLevelType w:val="multilevel"/>
    <w:tmpl w:val="2F02B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080A5C"/>
    <w:multiLevelType w:val="multilevel"/>
    <w:tmpl w:val="18DE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7C7491"/>
    <w:multiLevelType w:val="multilevel"/>
    <w:tmpl w:val="53869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6F73C7"/>
    <w:multiLevelType w:val="multilevel"/>
    <w:tmpl w:val="F2228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4026A8"/>
    <w:multiLevelType w:val="multilevel"/>
    <w:tmpl w:val="7F00A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314936"/>
    <w:multiLevelType w:val="multilevel"/>
    <w:tmpl w:val="ADD20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7C7770"/>
    <w:multiLevelType w:val="multilevel"/>
    <w:tmpl w:val="CABAE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573669"/>
    <w:multiLevelType w:val="multilevel"/>
    <w:tmpl w:val="0E285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9818AC"/>
    <w:multiLevelType w:val="multilevel"/>
    <w:tmpl w:val="75780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8F131F"/>
    <w:multiLevelType w:val="multilevel"/>
    <w:tmpl w:val="87E4D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961209"/>
    <w:multiLevelType w:val="hybridMultilevel"/>
    <w:tmpl w:val="452409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6"/>
  </w:num>
  <w:num w:numId="4">
    <w:abstractNumId w:val="32"/>
  </w:num>
  <w:num w:numId="5">
    <w:abstractNumId w:val="17"/>
  </w:num>
  <w:num w:numId="6">
    <w:abstractNumId w:val="21"/>
  </w:num>
  <w:num w:numId="7">
    <w:abstractNumId w:val="28"/>
  </w:num>
  <w:num w:numId="8">
    <w:abstractNumId w:val="31"/>
  </w:num>
  <w:num w:numId="9">
    <w:abstractNumId w:val="11"/>
  </w:num>
  <w:num w:numId="10">
    <w:abstractNumId w:val="24"/>
  </w:num>
  <w:num w:numId="11">
    <w:abstractNumId w:val="26"/>
  </w:num>
  <w:num w:numId="12">
    <w:abstractNumId w:val="8"/>
  </w:num>
  <w:num w:numId="13">
    <w:abstractNumId w:val="27"/>
  </w:num>
  <w:num w:numId="14">
    <w:abstractNumId w:val="30"/>
  </w:num>
  <w:num w:numId="15">
    <w:abstractNumId w:val="3"/>
  </w:num>
  <w:num w:numId="16">
    <w:abstractNumId w:val="23"/>
  </w:num>
  <w:num w:numId="17">
    <w:abstractNumId w:val="9"/>
  </w:num>
  <w:num w:numId="18">
    <w:abstractNumId w:val="22"/>
  </w:num>
  <w:num w:numId="19">
    <w:abstractNumId w:val="19"/>
  </w:num>
  <w:num w:numId="20">
    <w:abstractNumId w:val="25"/>
  </w:num>
  <w:num w:numId="21">
    <w:abstractNumId w:val="18"/>
  </w:num>
  <w:num w:numId="22">
    <w:abstractNumId w:val="2"/>
  </w:num>
  <w:num w:numId="23">
    <w:abstractNumId w:val="33"/>
  </w:num>
  <w:num w:numId="24">
    <w:abstractNumId w:val="5"/>
  </w:num>
  <w:num w:numId="25">
    <w:abstractNumId w:val="4"/>
  </w:num>
  <w:num w:numId="26">
    <w:abstractNumId w:val="12"/>
  </w:num>
  <w:num w:numId="27">
    <w:abstractNumId w:val="1"/>
  </w:num>
  <w:num w:numId="28">
    <w:abstractNumId w:val="10"/>
  </w:num>
  <w:num w:numId="29">
    <w:abstractNumId w:val="7"/>
  </w:num>
  <w:num w:numId="30">
    <w:abstractNumId w:val="34"/>
  </w:num>
  <w:num w:numId="31">
    <w:abstractNumId w:val="0"/>
  </w:num>
  <w:num w:numId="32">
    <w:abstractNumId w:val="16"/>
  </w:num>
  <w:num w:numId="33">
    <w:abstractNumId w:val="14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AE"/>
    <w:rsid w:val="000A1415"/>
    <w:rsid w:val="00144212"/>
    <w:rsid w:val="00251951"/>
    <w:rsid w:val="002D4BE4"/>
    <w:rsid w:val="00495D12"/>
    <w:rsid w:val="006144CB"/>
    <w:rsid w:val="00691725"/>
    <w:rsid w:val="00893E83"/>
    <w:rsid w:val="00901D28"/>
    <w:rsid w:val="00A8633F"/>
    <w:rsid w:val="00AE656B"/>
    <w:rsid w:val="00CC0478"/>
    <w:rsid w:val="00D53335"/>
    <w:rsid w:val="00DE31AE"/>
    <w:rsid w:val="00E64F16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D8DA1A-D933-4366-AA1F-F8A5A21A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72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A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hanusovce.edupage.org/text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Holinga</dc:creator>
  <cp:lastModifiedBy>Jan Holinga</cp:lastModifiedBy>
  <cp:revision>7</cp:revision>
  <cp:lastPrinted>2019-03-27T16:35:00Z</cp:lastPrinted>
  <dcterms:created xsi:type="dcterms:W3CDTF">2019-03-17T22:36:00Z</dcterms:created>
  <dcterms:modified xsi:type="dcterms:W3CDTF">2019-04-22T22:08:00Z</dcterms:modified>
</cp:coreProperties>
</file>