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4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727744" w:rsidRDefault="007C3FA7" w:rsidP="007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</w:t>
      </w:r>
    </w:p>
    <w:p w:rsidR="007C3FA7" w:rsidRDefault="007C3FA7" w:rsidP="00727744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</w:p>
    <w:p w:rsidR="007C3FA7" w:rsidRPr="007C3FA7" w:rsidRDefault="007C3FA7" w:rsidP="007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FA7">
        <w:t xml:space="preserve"> „Przy ustalaniu oceny z wychowania fizycznego, zajęć technicznych, zajęć artystycznych, muzyki, plastyki , należy przede wszystkim brać  pod uwagę wysiłek wkładany przez ucznia w wywiązywanie się z obowiązków wynikających ze specyfiki tych zajęć, a w przypadku wychowania fizycznego- także systematyczność udziału ucznia w zajęciach oraz aktywność ucznia w działaniach podejmowanych przez szkołę na rzecz kultury fizycznej”</w:t>
      </w:r>
    </w:p>
    <w:p w:rsidR="007C3FA7" w:rsidRDefault="007C3FA7" w:rsidP="007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44" w:rsidRPr="00727744" w:rsidRDefault="007C3FA7" w:rsidP="007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oceniania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Na lekcji plastyki ocenie bieżącej podlega: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przygotowanie do lekcji,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aktywne uczestnictwo w zajęciach,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zdolność analizy i syntezy problemów,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samodzielne, twórcze rozwiązywanie problemów,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Ocenie podlegają następujące formy pracy ucznia: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 wypowiedzi ustne,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 prace pisemne (referaty, teksty,</w:t>
      </w:r>
      <w:r w:rsidR="002D5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2869">
        <w:rPr>
          <w:rFonts w:ascii="Times New Roman" w:hAnsi="Times New Roman" w:cs="Times New Roman"/>
          <w:color w:val="000000"/>
          <w:sz w:val="24"/>
          <w:szCs w:val="24"/>
        </w:rPr>
        <w:t>kartkówki</w:t>
      </w:r>
      <w:r w:rsidRPr="00727744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 praktyczne ćwiczenia plastyczne,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 udział w konkursach plastycznych,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 aktywne uczestnictwo w życiu szkoły i środowiska (oprawa plastyczna uroczystości,  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  organizowanie wystaw, innych wydarzeń o charakterze artystycznym).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Ocenie podlegają  następujące elementy pracy: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trafność doboru środków ekspresji plastycznej do postawionego problemu, zadanego 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  tematu,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umiejętne wykorzystanie środków wyrazu plastycznego,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wyraz ogólny (inwencja twórcza),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B4B50">
        <w:rPr>
          <w:rFonts w:ascii="Times New Roman" w:hAnsi="Times New Roman" w:cs="Times New Roman"/>
          <w:color w:val="000000"/>
          <w:sz w:val="24"/>
          <w:szCs w:val="24"/>
        </w:rPr>
        <w:t>estetyka pracy plastycznej</w:t>
      </w:r>
      <w:r w:rsidRPr="007277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W ocenie wiedzy o sztuce należy wziąć pod uwagę: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walory językowe i adekwatne używanie terminologii plastycznej w wypowiedziach ustnych 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  i pisemnych,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osadzenie dzieła w kontekście kulturowym,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umiejętność dostrzeżenia uwarunkowań mających wpływ na twórców,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znajomość dzieł i ich twórców, zagadnień zgodności sztuki,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umiejętność analizy i syntezy problemów,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trafność argumentów w obronie swojej oceny dotyczącej dzieła, kierunku lub problemu,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umiejętność rozwinięcia postawionego problemu lub tematu,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radość z odkrywania tajemnicy, niewymiernej wartości zawartej w dziełach dawnych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  i współczesnych.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Oceny śródroczne i ocena roczna podsumowują pracę ucznia na lekcjach plastyki i wynika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z przedmiotowego i wewnątrzszkolnego systemu oceniania.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lastRenderedPageBreak/>
        <w:t>Dopuszcza się stosowanie stopni ze znakiem „+“ i „–“, w ocenach bieżących. Wymagania na poszczególne oceny szkolne  podane są uczniom do wiadomości na początku roku szkolnego.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1B0" w:rsidRDefault="002D51B0" w:rsidP="007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51B0" w:rsidRDefault="002D51B0" w:rsidP="007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Zestawienie kryteriów ocen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Ocena celująca: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Uczeń opanował wiedzę i umiejętności przewidziane </w:t>
      </w:r>
      <w:r w:rsidR="00BA5339">
        <w:rPr>
          <w:rFonts w:ascii="Times New Roman" w:hAnsi="Times New Roman" w:cs="Times New Roman"/>
          <w:color w:val="000000"/>
          <w:sz w:val="24"/>
          <w:szCs w:val="24"/>
        </w:rPr>
        <w:t>w podstawie programowej</w:t>
      </w:r>
      <w:r w:rsidRPr="007277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 posiada </w:t>
      </w:r>
      <w:r w:rsidR="00B61197">
        <w:rPr>
          <w:rFonts w:ascii="Times New Roman" w:hAnsi="Times New Roman" w:cs="Times New Roman"/>
          <w:color w:val="000000"/>
          <w:sz w:val="24"/>
          <w:szCs w:val="24"/>
        </w:rPr>
        <w:t>szeroki</w:t>
      </w: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zasób wiedzy i wysoki poziom umiejętności,</w:t>
      </w:r>
    </w:p>
    <w:p w:rsidR="00727744" w:rsidRPr="00D53FCC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FCC">
        <w:rPr>
          <w:rFonts w:ascii="Times New Roman" w:hAnsi="Times New Roman" w:cs="Times New Roman"/>
          <w:b/>
          <w:color w:val="000000"/>
          <w:sz w:val="24"/>
          <w:szCs w:val="24"/>
        </w:rPr>
        <w:t>–  uczestniczy w konkursach plastycznych,</w:t>
      </w:r>
    </w:p>
    <w:p w:rsidR="00727744" w:rsidRPr="00727744" w:rsidRDefault="00BA5339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727744" w:rsidRPr="00727744">
        <w:rPr>
          <w:rFonts w:ascii="Times New Roman" w:hAnsi="Times New Roman" w:cs="Times New Roman"/>
          <w:color w:val="000000"/>
          <w:sz w:val="24"/>
          <w:szCs w:val="24"/>
        </w:rPr>
        <w:t>wykorzystuje wiedzę plastyczną i umiejętności w nowych sytuacjach poznawczych,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pracuje systematycznie, zawsze jest przygotowany i aktywny na lekcjach, wykorzystuje 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  dodatkowe zadania wykraczające poza obowiązkowe czynności lekcyjne,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widać jego pasję w rozwijaniu swoich zainteresowań.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Ocena bardzo dobra: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Uczeń opanował wiedzę i umiejętności w pełnym zakresie treści określonych programem: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posiada wiedzę uzyskaną w wyniku rozwijania zainteresowań podmiotem i umiejętność 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  zastosowania jej w swojej pracy twórczej,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aktywnie pracuje indywidualnie i zespołowo,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stosuje swoją wiedzę w nowych sytuacjach poznawczych,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dobrowolnie wykorzystuje prace związane ze zdobywaniem i z zastosowaniem wiedzy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  i umiejętności.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Ocena dobra: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Uczeń opanował treści najważniejsze w strukturze przedmiotu: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wykazał się umiejętnością zastosowania wiadomości w sytuacjach typowych, według 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  wzorów i schematów z lekcji i podręczników,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jest aktywny na lekcjach i zadowalająco wykonuje zadania związane z procesem lekcyjnym,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czasami podejmuje dodatkowe zadania plastyczne.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Ocena dostateczna: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Uczeń opanował wiadomości i umiejętności na poziomie nie przekraczającym wymagań określonych w podstawie programowej: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wykazuje się niewielką aktywnością na lekcjach, często był nie przygotowany,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ćwiczenia plastyczne wykonuje niestarannie, niewielkim nakładem pracy.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Ocena dopuszczająca: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Uczeń opanował zakres wiedzy i umiejętności w nikłym zakresie, nie przekreśla to jednak jego szansy na uzyskanie podstawowej wiedzy z przedmiotu w ciągu dalszej nauki. Po za tym: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nie był aktywny na lekcji,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niedbale wykorzystywał prace plastyczne,</w:t>
      </w:r>
    </w:p>
    <w:p w:rsidR="00171199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wyraża chęć poprawy.</w:t>
      </w:r>
    </w:p>
    <w:p w:rsid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27744">
        <w:rPr>
          <w:rFonts w:ascii="Times New Roman" w:hAnsi="Times New Roman" w:cs="Times New Roman"/>
          <w:color w:val="000000"/>
          <w:sz w:val="24"/>
          <w:szCs w:val="24"/>
        </w:rPr>
        <w:lastRenderedPageBreak/>
        <w:t>Ocena niedostateczna:</w:t>
      </w:r>
    </w:p>
    <w:p w:rsidR="00CA19A9" w:rsidRPr="00727744" w:rsidRDefault="00CA19A9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Uczeń nie opanował zakresu wiadomości i umiejętności przewidzianych w podstawach programowych. Po za tym: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ostentacyjnie wyraża lekceważący stosunek do przedmiotu, nauczyciela lub kolegów,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przeszkadza w prowadzeniu lekcji,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>– odmawia wykonywania zadań praktycznych i teoretycznych,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– nie wykazuje chęci poprawy, więc nie rokuje nadziei na uzyskanie podstawowej wiedzy 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4">
        <w:rPr>
          <w:rFonts w:ascii="Times New Roman" w:hAnsi="Times New Roman" w:cs="Times New Roman"/>
          <w:color w:val="000000"/>
          <w:sz w:val="24"/>
          <w:szCs w:val="24"/>
        </w:rPr>
        <w:t xml:space="preserve">   z danego przedmiotu w ciągu dalszej nauki.</w:t>
      </w: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7744" w:rsidRPr="00727744" w:rsidRDefault="00727744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C2D" w:rsidRDefault="00233C2D" w:rsidP="0072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49D4" w:rsidRPr="00727744" w:rsidRDefault="001549D4">
      <w:pPr>
        <w:rPr>
          <w:rFonts w:ascii="Times New Roman" w:hAnsi="Times New Roman" w:cs="Times New Roman"/>
          <w:sz w:val="24"/>
          <w:szCs w:val="24"/>
        </w:rPr>
      </w:pPr>
    </w:p>
    <w:sectPr w:rsidR="001549D4" w:rsidRPr="00727744" w:rsidSect="0015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44"/>
    <w:rsid w:val="001549D4"/>
    <w:rsid w:val="00171199"/>
    <w:rsid w:val="001B4B50"/>
    <w:rsid w:val="00233C2D"/>
    <w:rsid w:val="0027390C"/>
    <w:rsid w:val="002D51B0"/>
    <w:rsid w:val="002F2869"/>
    <w:rsid w:val="006143AE"/>
    <w:rsid w:val="00727744"/>
    <w:rsid w:val="007C3FA7"/>
    <w:rsid w:val="00B61197"/>
    <w:rsid w:val="00BA5339"/>
    <w:rsid w:val="00CA19A9"/>
    <w:rsid w:val="00D53FCC"/>
    <w:rsid w:val="00EA6E80"/>
    <w:rsid w:val="00E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A52D4-A30D-4B99-B726-30EDFB7A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Bogusława Stycz</cp:lastModifiedBy>
  <cp:revision>3</cp:revision>
  <cp:lastPrinted>2013-08-27T07:08:00Z</cp:lastPrinted>
  <dcterms:created xsi:type="dcterms:W3CDTF">2019-09-04T07:19:00Z</dcterms:created>
  <dcterms:modified xsi:type="dcterms:W3CDTF">2019-09-04T07:19:00Z</dcterms:modified>
</cp:coreProperties>
</file>