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tabs>
          <w:tab w:val="left" w:leader="none" w:pos="426"/>
        </w:tabs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Hodnotenie a klasifikácia anglického jazyka</w:t>
      </w:r>
    </w:p>
    <w:p>
      <w:pPr>
        <w:pStyle w:val="style0"/>
        <w:tabs>
          <w:tab w:val="left" w:leader="none" w:pos="426"/>
        </w:tabs>
        <w:ind w:left="1410" w:hanging="1410"/>
        <w:jc w:val="both"/>
        <w:rPr/>
      </w:pPr>
    </w:p>
    <w:p>
      <w:r>
        <w:rPr>
          <w:sz w:val="23"/>
          <w:szCs w:val="23"/>
          <w:lang w:bidi="he-IL"/>
        </w:rPr>
        <w:t>Žiak sa v procese výchovy a vzdelávania hodnotí priebežne a celkovo a má právo dozvedieť sa spôsob a výsledok hodnotenia. Klasifikácia je jednou z foriem hodnotenia, ktorej výsledky sa vyjadrujú určenými piatimi stupňami.</w:t>
      </w:r>
      <w:r>
        <w:t xml:space="preserve"> </w:t>
      </w:r>
    </w:p>
    <w:p/>
    <w:p>
      <w:r>
        <w:t>Predmet anglický jazyk</w:t>
      </w:r>
      <w:r>
        <w:t xml:space="preserve"> je klasifikovaný známkou (stupeň 1- 5):</w:t>
      </w:r>
    </w:p>
    <w:p>
      <w:r>
        <w:t>1- výborný</w:t>
      </w:r>
    </w:p>
    <w:p>
      <w:r>
        <w:t>2- chválitebný</w:t>
      </w:r>
    </w:p>
    <w:p>
      <w:r>
        <w:t>3- dobrý</w:t>
      </w:r>
    </w:p>
    <w:p>
      <w:r>
        <w:t>4- dostatočný</w:t>
      </w:r>
    </w:p>
    <w:p>
      <w:r>
        <w:t>5- nedostatočný</w:t>
      </w:r>
    </w:p>
    <w:p/>
    <w:p>
      <w:pPr>
        <w:pStyle w:val="style0"/>
        <w:autoSpaceDE w:val="false"/>
        <w:autoSpaceDN w:val="false"/>
        <w:adjustRightInd w:val="false"/>
        <w:jc w:val="both"/>
        <w:rPr>
          <w:b/>
        </w:rPr>
      </w:pPr>
      <w:r>
        <w:rPr>
          <w:b/>
          <w:bCs/>
          <w:u w:val="single"/>
        </w:rPr>
        <w:t>Klasifikované známkou budú:</w:t>
      </w:r>
    </w:p>
    <w:p>
      <w:pPr>
        <w:pStyle w:val="style0"/>
        <w:rPr>
          <w:b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1. Písomné práce:</w:t>
      </w:r>
    </w:p>
    <w:p>
      <w:pPr>
        <w:pStyle w:val="style0"/>
        <w:rPr>
          <w:u w:val="single"/>
        </w:rPr>
      </w:pPr>
    </w:p>
    <w:p>
      <w:r>
        <w:rPr>
          <w:b/>
        </w:rPr>
        <w:t xml:space="preserve">       </w:t>
      </w:r>
      <w:r>
        <w:rPr>
          <w:b/>
        </w:rPr>
        <w:tab/>
      </w:r>
      <w:r>
        <w:t>- po jednotlivých tematický</w:t>
      </w:r>
      <w:r>
        <w:t>ch celkoch žiaci napíšu opakovaciu písomku. P</w:t>
      </w:r>
      <w:r>
        <w:t>očet písomných prác za klasifikačné obdobie je závislý od počtu tematických celkov</w:t>
      </w:r>
      <w:r>
        <w:t>. T</w:t>
      </w:r>
      <w:r>
        <w:t>ermíny písomných prác vyučujúci žiakom vopred oznámi</w:t>
      </w:r>
      <w:r>
        <w:t xml:space="preserve">, </w:t>
      </w:r>
      <w:r>
        <w:t>výsledky sa budú hodnotiť známkou (stupeň 1-5) podľa počtu získaných bodov za správne odpovede</w:t>
      </w:r>
      <w:r>
        <w:t>.</w:t>
      </w:r>
    </w:p>
    <w:p>
      <w:r>
        <w:t xml:space="preserve">      </w:t>
      </w:r>
      <w:r>
        <w:tab/>
      </w:r>
      <w:r>
        <w:t xml:space="preserve"> </w:t>
      </w:r>
      <w:r>
        <w:t>- krátke päťminútovky z nového učiva, prípadne slovnej zásoby</w:t>
      </w:r>
      <w:r>
        <w:t>,</w:t>
      </w:r>
      <w:r>
        <w:t xml:space="preserve"> vyučujúci vopred žiakom </w:t>
      </w:r>
      <w:r>
        <w:t xml:space="preserve">nemusí </w:t>
      </w:r>
      <w:r>
        <w:t xml:space="preserve">oznamovať. </w:t>
      </w:r>
    </w:p>
    <w:p>
      <w:r>
        <w:tab/>
      </w:r>
      <w:r>
        <w:t xml:space="preserve">- tvorba príbehov, esejí. Učiteľ na základe prebratej gramatiky môže žiakom stanoviť tému, na základe ktorej opíšu krátky príbeh, rozprávanie a pod. Tento typ preverovania vedomostí sa aplikuje až na 2.stupni ZŠ. </w:t>
      </w:r>
    </w:p>
    <w:p>
      <w:pPr>
        <w:pStyle w:val="style0"/>
        <w:tabs>
          <w:tab w:val="left" w:leader="none" w:pos="426"/>
        </w:tabs>
        <w:ind w:left="1410" w:hanging="1410"/>
        <w:jc w:val="both"/>
        <w:rPr/>
      </w:pPr>
    </w:p>
    <w:p>
      <w:pPr>
        <w:pStyle w:val="style0"/>
        <w:tabs>
          <w:tab w:val="left" w:leader="none" w:pos="426"/>
        </w:tabs>
        <w:jc w:val="both"/>
        <w:rPr/>
      </w:pPr>
      <w:r>
        <w:tab/>
      </w:r>
      <w:r>
        <w:tab/>
      </w:r>
      <w:r>
        <w:tab/>
      </w:r>
      <w:r>
        <w:t xml:space="preserve">Schválené stupnice pre klasifikáciu žiakov </w:t>
      </w:r>
      <w:r>
        <w:t>pri písomných prácach</w:t>
      </w:r>
      <w:r>
        <w:t>:</w:t>
      </w:r>
    </w:p>
    <w:p>
      <w:pPr>
        <w:pStyle w:val="style0"/>
        <w:tabs>
          <w:tab w:val="left" w:leader="none" w:pos="426"/>
        </w:tabs>
        <w:jc w:val="both"/>
        <w:rPr/>
      </w:pPr>
    </w:p>
    <w:p>
      <w:pPr>
        <w:pStyle w:val="style0"/>
        <w:tabs>
          <w:tab w:val="left" w:leader="none" w:pos="426"/>
        </w:tabs>
        <w:jc w:val="both"/>
        <w:rPr>
          <w:b/>
        </w:rPr>
      </w:pPr>
      <w:r>
        <w:rPr>
          <w:b/>
        </w:rPr>
        <w:t>I. stupeň :                                                           II. stupeň :</w:t>
      </w:r>
    </w:p>
    <w:p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100% - 85%  = </w:t>
      </w:r>
      <w:r>
        <w:rPr>
          <w:b/>
        </w:rPr>
        <w:t xml:space="preserve">1                                               </w:t>
      </w:r>
      <w:r>
        <w:rPr>
          <w:b/>
        </w:rPr>
        <w:t xml:space="preserve"> </w:t>
      </w:r>
      <w:r>
        <w:t xml:space="preserve">100% - 90% = </w:t>
      </w:r>
      <w:r>
        <w:rPr>
          <w:b/>
        </w:rPr>
        <w:t>1</w:t>
      </w:r>
    </w:p>
    <w:p>
      <w:pPr>
        <w:pStyle w:val="style0"/>
        <w:tabs>
          <w:tab w:val="left" w:leader="none" w:pos="426"/>
        </w:tabs>
        <w:jc w:val="both"/>
        <w:rPr/>
      </w:pPr>
      <w:r>
        <w:t>84% - 75% =</w:t>
      </w:r>
      <w:r>
        <w:rPr>
          <w:b/>
        </w:rPr>
        <w:t xml:space="preserve"> 2                                                   </w:t>
      </w:r>
      <w:r>
        <w:t xml:space="preserve">89% - 75% = </w:t>
      </w:r>
      <w:r>
        <w:rPr>
          <w:b/>
        </w:rPr>
        <w:t>2</w:t>
      </w:r>
    </w:p>
    <w:p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74% - 45% = </w:t>
      </w:r>
      <w:r>
        <w:rPr>
          <w:b/>
        </w:rPr>
        <w:t xml:space="preserve">3                                                  </w:t>
      </w:r>
      <w:r>
        <w:rPr>
          <w:b/>
        </w:rPr>
        <w:t xml:space="preserve"> </w:t>
      </w:r>
      <w:r>
        <w:t>74% - 50% =</w:t>
      </w:r>
      <w:r>
        <w:rPr>
          <w:b/>
        </w:rPr>
        <w:t xml:space="preserve"> 3</w:t>
      </w:r>
    </w:p>
    <w:p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44% - 20% = </w:t>
      </w:r>
      <w:r>
        <w:rPr>
          <w:b/>
        </w:rPr>
        <w:t xml:space="preserve">4                         </w:t>
      </w:r>
      <w:r>
        <w:t xml:space="preserve">                          49% - 25% = </w:t>
      </w:r>
      <w:r>
        <w:rPr>
          <w:b/>
        </w:rPr>
        <w:t>4</w:t>
      </w:r>
    </w:p>
    <w:p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19% - 0% = </w:t>
      </w:r>
      <w:r>
        <w:rPr>
          <w:b/>
        </w:rPr>
        <w:t xml:space="preserve">5                                                     </w:t>
      </w:r>
      <w:r>
        <w:t xml:space="preserve">24% - 0% = </w:t>
      </w:r>
      <w:r>
        <w:rPr>
          <w:b/>
        </w:rPr>
        <w:t>5</w:t>
      </w:r>
    </w:p>
    <w:p/>
    <w:p/>
    <w:p>
      <w:pPr>
        <w:pStyle w:val="style0"/>
        <w:rPr>
          <w:b/>
          <w:u w:val="single"/>
        </w:rPr>
      </w:pPr>
      <w:r>
        <w:rPr>
          <w:b/>
          <w:u w:val="single"/>
        </w:rPr>
        <w:t>2. Ústne odpovede:</w:t>
      </w:r>
    </w:p>
    <w:p>
      <w:pPr>
        <w:pStyle w:val="style0"/>
        <w:rPr>
          <w:u w:val="single"/>
        </w:rPr>
      </w:pPr>
    </w:p>
    <w:p>
      <w:r>
        <w:t xml:space="preserve">      </w:t>
      </w:r>
      <w:r>
        <w:tab/>
      </w:r>
      <w:r>
        <w:t xml:space="preserve">- </w:t>
      </w:r>
      <w:r>
        <w:t>žiak bude skúšaný ústnou formou</w:t>
      </w:r>
      <w:r>
        <w:t xml:space="preserve"> z gramatiky, konverzácie, slovnej zásoby alebo tzv. </w:t>
      </w:r>
      <w:r>
        <w:t>rolových</w:t>
      </w:r>
      <w:r>
        <w:t xml:space="preserve"> hier. Ž</w:t>
      </w:r>
      <w:r>
        <w:t>iak bude hodnotený známkou (stupeň 1- 5) podľa</w:t>
      </w:r>
      <w:r>
        <w:t xml:space="preserve"> </w:t>
      </w:r>
      <w:r>
        <w:t>plynulosti,</w:t>
      </w:r>
      <w:r>
        <w:t xml:space="preserve"> správneho použitia gramatických javov, správnej fonetickej výslovnosti, </w:t>
      </w:r>
      <w:r>
        <w:t>istoty vo vyjadrovaní</w:t>
      </w:r>
      <w:r>
        <w:t xml:space="preserve"> a </w:t>
      </w:r>
      <w:r>
        <w:t>úrovne zvládnutia učiva (systematická príprava na vyučovanie)</w:t>
      </w:r>
      <w:r>
        <w:t>. P</w:t>
      </w:r>
      <w:r>
        <w:t>o ústnom skúšaní učiteľ oznámi žiakovi výsledok ihneď</w:t>
      </w:r>
      <w:r>
        <w:t>.</w:t>
      </w:r>
    </w:p>
    <w:p/>
    <w:p>
      <w:pPr>
        <w:pStyle w:val="style0"/>
        <w:rPr>
          <w:b/>
          <w:u w:val="single"/>
        </w:rPr>
      </w:pPr>
      <w:r>
        <w:rPr>
          <w:b/>
          <w:u w:val="single"/>
        </w:rPr>
        <w:t>3. A</w:t>
      </w:r>
      <w:r>
        <w:rPr>
          <w:b/>
          <w:u w:val="single"/>
        </w:rPr>
        <w:t>ktivita</w:t>
      </w:r>
      <w:r>
        <w:rPr>
          <w:b/>
          <w:u w:val="single"/>
        </w:rPr>
        <w:t xml:space="preserve"> na hodinách anglického jazyka</w:t>
      </w:r>
      <w:r>
        <w:rPr>
          <w:b/>
          <w:u w:val="single"/>
        </w:rPr>
        <w:t xml:space="preserve"> a domáce úlohy</w:t>
      </w:r>
    </w:p>
    <w:p/>
    <w:p>
      <w:r>
        <w:tab/>
      </w:r>
      <w:r>
        <w:t>- učiteľ môže podľa uváženia brať na vedomie i aktivitu na hodinách</w:t>
      </w:r>
      <w:r>
        <w:t xml:space="preserve"> anglického jazyka,</w:t>
      </w:r>
      <w:r>
        <w:t xml:space="preserve"> a</w:t>
      </w:r>
      <w:r>
        <w:t>ko</w:t>
      </w:r>
      <w:r>
        <w:t xml:space="preserve"> </w:t>
      </w:r>
      <w:r>
        <w:t xml:space="preserve">i </w:t>
      </w:r>
      <w:r>
        <w:t xml:space="preserve">systematickú prípravu žiakov na vyučovanie formou domácich úloh. </w:t>
      </w:r>
      <w:r>
        <w:t xml:space="preserve">Hodnotenie je plusovými, resp. mínusovými bodmi alebo známkou. 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Celkové hodnotenie:</w:t>
      </w:r>
    </w:p>
    <w:p>
      <w:pPr>
        <w:pStyle w:val="style0"/>
        <w:rPr>
          <w:b/>
          <w:u w:val="single"/>
        </w:rPr>
      </w:pPr>
    </w:p>
    <w:p>
      <w:r>
        <w:rPr>
          <w:b/>
        </w:rPr>
        <w:t xml:space="preserve">      </w:t>
      </w:r>
      <w:r>
        <w:t>- výsledné hodnotenie žiaka bude súhrnom vyššie uvedených kritérií</w:t>
      </w:r>
    </w:p>
    <w:p>
      <w:r>
        <w:t xml:space="preserve">      - výsledná známka </w:t>
      </w:r>
      <w:r>
        <w:rPr>
          <w:b/>
        </w:rPr>
        <w:t>nebude</w:t>
      </w:r>
      <w:r>
        <w:t xml:space="preserve"> získaná aritmetickým priemerom priebežných známok</w:t>
      </w:r>
    </w:p>
    <w:p>
      <w:pPr>
        <w:pStyle w:val="style0"/>
        <w:rPr>
          <w:bCs/>
        </w:rPr>
      </w:pPr>
      <w:r>
        <w:rPr>
          <w:bCs/>
        </w:rPr>
        <w:t xml:space="preserve">      - </w:t>
      </w:r>
      <w:r>
        <w:t>súčasťou hodnotenia bude tiež povzbudenie do ďalšej práce, n</w:t>
      </w:r>
      <w:r>
        <w:t xml:space="preserve">ávod, ako postupovať pri      </w:t>
      </w:r>
      <w:r>
        <w:t>odstraňovaní nedostatkov</w:t>
      </w:r>
      <w:r>
        <w:rPr>
          <w:bCs/>
        </w:rPr>
        <w:t xml:space="preserve">. </w:t>
      </w:r>
      <w:r>
        <w:rPr>
          <w:bCs/>
        </w:rPr>
        <w:t>H</w:t>
      </w:r>
      <w:r>
        <w:t>odnotiť sa bude prístup žiaka k vyučovaciemu predmetu. Pod prístupom žiaka k vyučovaciemu predmetu  rozumieme: nosenie a úpravu pomôcok, vypracovanie domácich úloh</w:t>
      </w:r>
      <w:r>
        <w:t xml:space="preserve"> </w:t>
      </w:r>
      <w:r>
        <w:t xml:space="preserve">a </w:t>
      </w:r>
      <w:r>
        <w:t>samotnú prácu žiaka na</w:t>
      </w:r>
      <w:r>
        <w:t xml:space="preserve"> hodinách</w:t>
      </w:r>
      <w:r>
        <w:t xml:space="preserve"> anglického jazyka</w:t>
      </w:r>
      <w:r>
        <w:t>.</w:t>
      </w:r>
    </w:p>
    <w:p/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ee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uppressAutoHyphens/>
      <w:spacing w:after="0" w:lineRule="auto" w:line="240"/>
    </w:pPr>
    <w:rPr>
      <w:rFonts w:ascii="Times New Roman" w:cs="Times New Roman" w:eastAsia="Andale Sans UI" w:hAnsi="Times New Roman"/>
      <w:kern w:val="1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733</Words>
  <Characters>2090</Characters>
  <Application>Kingsoft Office Writer</Application>
  <DocSecurity>0</DocSecurity>
  <Paragraphs>42</Paragraphs>
  <ScaleCrop>false</ScaleCrop>
  <LinksUpToDate>false</LinksUpToDate>
  <CharactersWithSpaces>2797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2018-09-26T12:14:00Z</dcterms:created>
  <dc:creator>rodinka</dc:creator>
  <lastModifiedBy>Kingsoft Office</lastModifiedBy>
  <dcterms:modified xsi:type="dcterms:W3CDTF">2018-10-31T18:40:14Z</dcterms:modified>
  <revision>1</revision>
</coreProperties>
</file>